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F3A6B">
      <w:pPr>
        <w:pStyle w:val="2"/>
        <w:spacing w:after="120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2FD0C5F5">
      <w:pPr>
        <w:jc w:val="center"/>
        <w:rPr>
          <w:rFonts w:ascii="黑体" w:hAnsi="华文细黑" w:eastAsia="黑体"/>
          <w:b/>
          <w:bCs/>
          <w:sz w:val="36"/>
        </w:rPr>
      </w:pPr>
      <w:bookmarkStart w:id="0" w:name="_Hlk66560539"/>
      <w:r>
        <w:rPr>
          <w:rFonts w:hint="eastAsia" w:ascii="黑体" w:hAnsi="华文细黑" w:eastAsia="黑体"/>
          <w:b/>
          <w:bCs/>
          <w:sz w:val="36"/>
        </w:rPr>
        <w:t>农作物植保员</w:t>
      </w:r>
      <w:bookmarkEnd w:id="0"/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77470C7C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002</w:t>
      </w:r>
    </w:p>
    <w:p w14:paraId="7BB6F1FF">
      <w:pPr>
        <w:jc w:val="center"/>
        <w:rPr>
          <w:rFonts w:ascii="黑体" w:hAnsi="华文细黑" w:eastAsia="黑体"/>
          <w:b/>
          <w:bCs/>
          <w:szCs w:val="21"/>
        </w:rPr>
      </w:pPr>
    </w:p>
    <w:p w14:paraId="346EB4B4">
      <w:pPr>
        <w:jc w:val="center"/>
        <w:rPr>
          <w:rFonts w:ascii="宋体" w:hAnsi="宋体"/>
          <w:b/>
          <w:bCs/>
          <w:szCs w:val="21"/>
        </w:rPr>
      </w:pPr>
    </w:p>
    <w:p w14:paraId="16173AFB">
      <w:pPr>
        <w:spacing w:after="120" w:afterLines="50"/>
        <w:rPr>
          <w:b/>
          <w:bCs/>
        </w:rPr>
      </w:pPr>
      <w:r>
        <w:rPr>
          <w:rFonts w:hint="eastAsia"/>
          <w:b/>
          <w:bCs/>
        </w:rPr>
        <w:t>试题</w:t>
      </w:r>
      <w:r>
        <w:rPr>
          <w:b/>
          <w:bCs/>
        </w:rPr>
        <w:t>1</w:t>
      </w:r>
      <w:r>
        <w:rPr>
          <w:rFonts w:hint="eastAsia"/>
          <w:b/>
          <w:bCs/>
        </w:rPr>
        <w:t>：</w:t>
      </w:r>
    </w:p>
    <w:p w14:paraId="143E5DA4">
      <w:pPr>
        <w:ind w:firstLine="424" w:firstLineChars="202"/>
      </w:pPr>
      <w:r>
        <w:rPr>
          <w:rFonts w:hint="eastAsia"/>
        </w:rPr>
        <w:t>（1）本题分值：</w:t>
      </w:r>
      <w:r>
        <w:t>95</w:t>
      </w:r>
      <w:r>
        <w:rPr>
          <w:rFonts w:hint="eastAsia"/>
        </w:rPr>
        <w:t>分</w:t>
      </w:r>
    </w:p>
    <w:p w14:paraId="379B27BB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）考核时间：60min</w:t>
      </w:r>
    </w:p>
    <w:p w14:paraId="565011E4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58CB3350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害虫标本及设备设施准备：准备4种类型的农作物害虫标本：水稻纵卷叶螟、二化螟、三化螟、稻飞虱、叶蝉，豆荚螟、玉米螟花生蛴螬、地老虎类、东方蝼蛄、蟋蟀类、金针虫类，菜粉蝶类、黄曲条跳甲、黄守瓜、甘薯叶甲、甘薯天蛾、</w:t>
      </w:r>
      <w:r>
        <w:rPr>
          <w:rFonts w:hint="eastAsia"/>
          <w:color w:val="0000FF"/>
        </w:rPr>
        <w:t>棉铃虫，</w:t>
      </w:r>
      <w:r>
        <w:rPr>
          <w:rFonts w:hint="eastAsia"/>
        </w:rPr>
        <w:t>柑桔螨虫、柑橘蚜虫类、柑桔潜叶蛾、柑桔天牛类、桃蛀螟、荔枝椿象、香蕉象鼻虫、葡萄十星叶甲等标本并若干并按序编号，放大镜1个。</w:t>
      </w:r>
    </w:p>
    <w:p w14:paraId="067C7BF4">
      <w:pPr>
        <w:ind w:firstLine="420" w:firstLineChars="200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）室内考场：</w:t>
      </w:r>
    </w:p>
    <w:p w14:paraId="70ABE4BA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考场的电源应保证所有设备正常启动工作。</w:t>
      </w:r>
    </w:p>
    <w:p w14:paraId="0D72B067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每个工位配有0.5㎡工作台，供考生识别农作物害虫标本及写答卷。</w:t>
      </w:r>
    </w:p>
    <w:p w14:paraId="03E62A93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每个工位标明工位编号，并配有一个放大镜。</w:t>
      </w:r>
    </w:p>
    <w:p w14:paraId="2FFC03FF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4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④</w:t>
      </w:r>
      <w:r>
        <w:rPr>
          <w:rFonts w:hint="eastAsia"/>
        </w:rPr>
        <w:fldChar w:fldCharType="end"/>
      </w:r>
      <w:r>
        <w:rPr>
          <w:rFonts w:hint="eastAsia"/>
        </w:rPr>
        <w:t>考场应按清单中的农作物害虫标本向每个考生提供农作物害虫标本1种。</w:t>
      </w:r>
    </w:p>
    <w:p w14:paraId="7232291F">
      <w:pPr>
        <w:ind w:firstLine="420" w:firstLineChars="200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）人员要求：</w:t>
      </w:r>
    </w:p>
    <w:p w14:paraId="09608227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每个考场监考员不少于2人。</w:t>
      </w:r>
    </w:p>
    <w:p w14:paraId="566DB742">
      <w:pPr>
        <w:ind w:left="850" w:leftChars="405" w:firstLine="1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监考员必须熟悉试题和考核要求与评分标准，并于考试前30分钟到达考场，检查考场准备情况，标本的准备情况。</w:t>
      </w:r>
    </w:p>
    <w:p w14:paraId="4A1C3572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监考人员要在开考前5分钟检查完毕各工作台上的农作物害虫标本是否已符合考核的要求。</w:t>
      </w:r>
    </w:p>
    <w:tbl>
      <w:tblPr>
        <w:tblStyle w:val="5"/>
        <w:tblpPr w:leftFromText="180" w:rightFromText="180" w:vertAnchor="text" w:horzAnchor="margin" w:tblpX="555" w:tblpY="357"/>
        <w:tblOverlap w:val="never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7424"/>
      </w:tblGrid>
      <w:tr w14:paraId="727D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928" w:type="dxa"/>
            <w:gridSpan w:val="2"/>
            <w:vAlign w:val="center"/>
          </w:tcPr>
          <w:p w14:paraId="373B216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>农作物害虫名称、类型、为害症状的识别及其综防措施的制定</w:t>
            </w:r>
          </w:p>
        </w:tc>
      </w:tr>
      <w:tr w14:paraId="284D2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504" w:type="dxa"/>
            <w:vAlign w:val="center"/>
          </w:tcPr>
          <w:p w14:paraId="60F6868E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识别1种农作物害虫的名称</w:t>
            </w:r>
          </w:p>
        </w:tc>
        <w:tc>
          <w:tcPr>
            <w:tcW w:w="7424" w:type="dxa"/>
          </w:tcPr>
          <w:p w14:paraId="6C94ECCB">
            <w:pPr>
              <w:rPr>
                <w:b/>
                <w:bCs/>
                <w:szCs w:val="21"/>
              </w:rPr>
            </w:pPr>
          </w:p>
        </w:tc>
      </w:tr>
      <w:tr w14:paraId="043D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504" w:type="dxa"/>
            <w:vAlign w:val="center"/>
          </w:tcPr>
          <w:p w14:paraId="32F407BF">
            <w:r>
              <w:rPr>
                <w:rFonts w:hint="eastAsia" w:ascii="宋体" w:hAnsi="宋体"/>
                <w:szCs w:val="21"/>
              </w:rPr>
              <w:t>识别相应害虫类型</w:t>
            </w:r>
          </w:p>
        </w:tc>
        <w:tc>
          <w:tcPr>
            <w:tcW w:w="7424" w:type="dxa"/>
          </w:tcPr>
          <w:p w14:paraId="56D9FFF4">
            <w:pPr>
              <w:rPr>
                <w:b/>
                <w:bCs/>
                <w:szCs w:val="21"/>
              </w:rPr>
            </w:pPr>
          </w:p>
        </w:tc>
      </w:tr>
      <w:tr w14:paraId="5A752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504" w:type="dxa"/>
            <w:vAlign w:val="center"/>
          </w:tcPr>
          <w:p w14:paraId="37B91CA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描述相应害虫为害症状</w:t>
            </w:r>
          </w:p>
        </w:tc>
        <w:tc>
          <w:tcPr>
            <w:tcW w:w="7424" w:type="dxa"/>
          </w:tcPr>
          <w:p w14:paraId="538CC52D">
            <w:pPr>
              <w:rPr>
                <w:b/>
                <w:bCs/>
                <w:szCs w:val="21"/>
              </w:rPr>
            </w:pPr>
          </w:p>
        </w:tc>
      </w:tr>
      <w:tr w14:paraId="71A2E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504" w:type="dxa"/>
            <w:vAlign w:val="center"/>
          </w:tcPr>
          <w:p w14:paraId="5AF3910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制定相应的综合防治措施</w:t>
            </w:r>
          </w:p>
        </w:tc>
        <w:tc>
          <w:tcPr>
            <w:tcW w:w="7424" w:type="dxa"/>
          </w:tcPr>
          <w:p w14:paraId="4D0FC91B">
            <w:pPr>
              <w:rPr>
                <w:b/>
                <w:bCs/>
                <w:szCs w:val="21"/>
              </w:rPr>
            </w:pPr>
          </w:p>
        </w:tc>
      </w:tr>
    </w:tbl>
    <w:p w14:paraId="1233326E">
      <w:pPr>
        <w:ind w:firstLine="420" w:firstLineChars="200"/>
      </w:pPr>
      <w:r>
        <w:rPr>
          <w:rFonts w:hint="eastAsia"/>
        </w:rPr>
        <w:t>（8）作考表格</w:t>
      </w:r>
    </w:p>
    <w:p w14:paraId="51224E0C">
      <w:pPr>
        <w:pStyle w:val="2"/>
        <w:ind w:firstLine="425"/>
        <w:rPr>
          <w:rFonts w:ascii="Times New Roman" w:hAnsi="Times New Roman"/>
          <w:sz w:val="18"/>
        </w:rPr>
      </w:pPr>
    </w:p>
    <w:p w14:paraId="2C190305">
      <w:pPr>
        <w:snapToGrid w:val="0"/>
        <w:spacing w:line="360" w:lineRule="auto"/>
      </w:pPr>
    </w:p>
    <w:p w14:paraId="5695966E">
      <w:pPr>
        <w:snapToGrid w:val="0"/>
        <w:spacing w:line="360" w:lineRule="auto"/>
      </w:pPr>
    </w:p>
    <w:p w14:paraId="43B8DBF8">
      <w:pPr>
        <w:snapToGrid w:val="0"/>
        <w:spacing w:line="360" w:lineRule="auto"/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：</w:t>
      </w:r>
      <w:bookmarkStart w:id="1" w:name="_GoBack"/>
      <w:bookmarkEnd w:id="1"/>
    </w:p>
    <w:p w14:paraId="25DB830D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5</w:t>
      </w:r>
      <w:r>
        <w:rPr>
          <w:rFonts w:hint="eastAsia"/>
        </w:rPr>
        <w:t>分</w:t>
      </w:r>
    </w:p>
    <w:p w14:paraId="713F47E9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</w:t>
      </w:r>
      <w:r>
        <w:rPr>
          <w:rFonts w:hint="eastAsia"/>
        </w:rPr>
        <w:t>0min</w:t>
      </w:r>
    </w:p>
    <w:p w14:paraId="23B6ACB5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320C675C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）设备设施准备：</w:t>
      </w:r>
    </w:p>
    <w:tbl>
      <w:tblPr>
        <w:tblStyle w:val="5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410"/>
        <w:gridCol w:w="1701"/>
        <w:gridCol w:w="1417"/>
        <w:gridCol w:w="1418"/>
        <w:gridCol w:w="1276"/>
      </w:tblGrid>
      <w:tr w14:paraId="3B9D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20E5F2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14:paraId="309381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名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701" w:type="dxa"/>
            <w:vAlign w:val="center"/>
          </w:tcPr>
          <w:p w14:paraId="25EEC1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规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格</w:t>
            </w:r>
          </w:p>
        </w:tc>
        <w:tc>
          <w:tcPr>
            <w:tcW w:w="1417" w:type="dxa"/>
            <w:vAlign w:val="center"/>
          </w:tcPr>
          <w:p w14:paraId="53709F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位</w:t>
            </w:r>
          </w:p>
        </w:tc>
        <w:tc>
          <w:tcPr>
            <w:tcW w:w="1418" w:type="dxa"/>
            <w:vAlign w:val="center"/>
          </w:tcPr>
          <w:p w14:paraId="22AACA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 量</w:t>
            </w:r>
          </w:p>
        </w:tc>
        <w:tc>
          <w:tcPr>
            <w:tcW w:w="1276" w:type="dxa"/>
            <w:vAlign w:val="center"/>
          </w:tcPr>
          <w:p w14:paraId="0D2766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注</w:t>
            </w:r>
          </w:p>
        </w:tc>
      </w:tr>
      <w:tr w14:paraId="68AE4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1FFE6B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14:paraId="7E6C3D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背负式机动喷粉机</w:t>
            </w:r>
          </w:p>
        </w:tc>
        <w:tc>
          <w:tcPr>
            <w:tcW w:w="1701" w:type="dxa"/>
            <w:vAlign w:val="center"/>
          </w:tcPr>
          <w:p w14:paraId="1982BF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  <w:tc>
          <w:tcPr>
            <w:tcW w:w="1417" w:type="dxa"/>
            <w:vAlign w:val="center"/>
          </w:tcPr>
          <w:p w14:paraId="47E6C0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18" w:type="dxa"/>
            <w:vAlign w:val="center"/>
          </w:tcPr>
          <w:p w14:paraId="7A64F3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DD2BD21">
            <w:pPr>
              <w:jc w:val="center"/>
              <w:rPr>
                <w:szCs w:val="21"/>
              </w:rPr>
            </w:pPr>
          </w:p>
        </w:tc>
      </w:tr>
      <w:tr w14:paraId="418F1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00EB4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14:paraId="5D727A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活动扳手</w:t>
            </w:r>
          </w:p>
        </w:tc>
        <w:tc>
          <w:tcPr>
            <w:tcW w:w="1701" w:type="dxa"/>
            <w:vAlign w:val="center"/>
          </w:tcPr>
          <w:p w14:paraId="0BC008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</w:p>
        </w:tc>
        <w:tc>
          <w:tcPr>
            <w:tcW w:w="1417" w:type="dxa"/>
            <w:vAlign w:val="center"/>
          </w:tcPr>
          <w:p w14:paraId="6101D8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1ECE2C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66901C00">
            <w:pPr>
              <w:jc w:val="center"/>
              <w:rPr>
                <w:szCs w:val="21"/>
              </w:rPr>
            </w:pPr>
          </w:p>
        </w:tc>
      </w:tr>
      <w:tr w14:paraId="14CA7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28CE44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10" w:type="dxa"/>
            <w:vAlign w:val="center"/>
          </w:tcPr>
          <w:p w14:paraId="0C2802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开口板手</w:t>
            </w:r>
          </w:p>
        </w:tc>
        <w:tc>
          <w:tcPr>
            <w:tcW w:w="1701" w:type="dxa"/>
            <w:vAlign w:val="center"/>
          </w:tcPr>
          <w:p w14:paraId="760333AC"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hint="eastAsia" w:ascii="宋体" w:hAnsi="宋体" w:cs="Arial"/>
              </w:rPr>
              <w:t>～</w:t>
            </w:r>
            <w:r>
              <w:rPr>
                <w:rFonts w:ascii="Arial" w:hAnsi="Arial" w:cs="Arial"/>
              </w:rPr>
              <w:t>36</w:t>
            </w:r>
          </w:p>
        </w:tc>
        <w:tc>
          <w:tcPr>
            <w:tcW w:w="1417" w:type="dxa"/>
            <w:vAlign w:val="center"/>
          </w:tcPr>
          <w:p w14:paraId="73E247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418" w:type="dxa"/>
            <w:vAlign w:val="center"/>
          </w:tcPr>
          <w:p w14:paraId="4AE535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563044C1">
            <w:pPr>
              <w:jc w:val="center"/>
              <w:rPr>
                <w:szCs w:val="21"/>
              </w:rPr>
            </w:pPr>
          </w:p>
        </w:tc>
      </w:tr>
      <w:tr w14:paraId="20E01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36A6F7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10" w:type="dxa"/>
            <w:vAlign w:val="center"/>
          </w:tcPr>
          <w:p w14:paraId="3E836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一字螺丝刀</w:t>
            </w:r>
          </w:p>
        </w:tc>
        <w:tc>
          <w:tcPr>
            <w:tcW w:w="1701" w:type="dxa"/>
            <w:vAlign w:val="center"/>
          </w:tcPr>
          <w:p w14:paraId="5106AC5A">
            <w:pPr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6×100mm</w:t>
            </w:r>
          </w:p>
        </w:tc>
        <w:tc>
          <w:tcPr>
            <w:tcW w:w="1417" w:type="dxa"/>
            <w:vAlign w:val="center"/>
          </w:tcPr>
          <w:p w14:paraId="080ED6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3C36BD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1B0B704E">
            <w:pPr>
              <w:jc w:val="center"/>
              <w:rPr>
                <w:szCs w:val="21"/>
              </w:rPr>
            </w:pPr>
          </w:p>
        </w:tc>
      </w:tr>
      <w:tr w14:paraId="5F550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504AD9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410" w:type="dxa"/>
            <w:vAlign w:val="center"/>
          </w:tcPr>
          <w:p w14:paraId="6295C2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十字螺丝刀</w:t>
            </w:r>
          </w:p>
        </w:tc>
        <w:tc>
          <w:tcPr>
            <w:tcW w:w="1701" w:type="dxa"/>
            <w:vAlign w:val="center"/>
          </w:tcPr>
          <w:p w14:paraId="26512EE3">
            <w:pPr>
              <w:jc w:val="center"/>
              <w:rPr>
                <w:szCs w:val="21"/>
              </w:rPr>
            </w:pPr>
            <w:r>
              <w:rPr>
                <w:rFonts w:ascii="宋体" w:hAnsi="宋体" w:cs="Arial"/>
              </w:rPr>
              <w:t>2#×100mm</w:t>
            </w:r>
          </w:p>
        </w:tc>
        <w:tc>
          <w:tcPr>
            <w:tcW w:w="1417" w:type="dxa"/>
            <w:vAlign w:val="center"/>
          </w:tcPr>
          <w:p w14:paraId="138079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42AFF5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735A03E9">
            <w:pPr>
              <w:jc w:val="center"/>
              <w:rPr>
                <w:szCs w:val="21"/>
              </w:rPr>
            </w:pPr>
          </w:p>
        </w:tc>
      </w:tr>
      <w:tr w14:paraId="3AE4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5C068A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410" w:type="dxa"/>
            <w:vAlign w:val="center"/>
          </w:tcPr>
          <w:p w14:paraId="01EB67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平口胶钳</w:t>
            </w:r>
          </w:p>
        </w:tc>
        <w:tc>
          <w:tcPr>
            <w:tcW w:w="1701" w:type="dxa"/>
            <w:vAlign w:val="center"/>
          </w:tcPr>
          <w:p w14:paraId="3EE5AB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  <w:vAlign w:val="center"/>
          </w:tcPr>
          <w:p w14:paraId="0BF689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0C1132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ABACA03">
            <w:pPr>
              <w:jc w:val="center"/>
              <w:rPr>
                <w:szCs w:val="21"/>
              </w:rPr>
            </w:pPr>
          </w:p>
        </w:tc>
      </w:tr>
      <w:tr w14:paraId="5A672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6E82BB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410" w:type="dxa"/>
            <w:vAlign w:val="center"/>
          </w:tcPr>
          <w:p w14:paraId="285BA8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尖嘴钳</w:t>
            </w:r>
          </w:p>
        </w:tc>
        <w:tc>
          <w:tcPr>
            <w:tcW w:w="1701" w:type="dxa"/>
            <w:vAlign w:val="center"/>
          </w:tcPr>
          <w:p w14:paraId="5F60A5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  <w:vAlign w:val="center"/>
          </w:tcPr>
          <w:p w14:paraId="19C242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4C6C23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6BACAC9E">
            <w:pPr>
              <w:jc w:val="center"/>
              <w:rPr>
                <w:szCs w:val="21"/>
              </w:rPr>
            </w:pPr>
          </w:p>
        </w:tc>
      </w:tr>
      <w:tr w14:paraId="1F424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433DC4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410" w:type="dxa"/>
            <w:vAlign w:val="center"/>
          </w:tcPr>
          <w:p w14:paraId="33A7A3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垫圈</w:t>
            </w:r>
          </w:p>
        </w:tc>
        <w:tc>
          <w:tcPr>
            <w:tcW w:w="1701" w:type="dxa"/>
            <w:vAlign w:val="center"/>
          </w:tcPr>
          <w:p w14:paraId="4134CF3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1FEED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18" w:type="dxa"/>
            <w:vAlign w:val="center"/>
          </w:tcPr>
          <w:p w14:paraId="4BE3F37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02FF829C">
            <w:pPr>
              <w:jc w:val="center"/>
              <w:rPr>
                <w:szCs w:val="21"/>
              </w:rPr>
            </w:pPr>
          </w:p>
        </w:tc>
      </w:tr>
      <w:tr w14:paraId="2E54A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4D0AA1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410" w:type="dxa"/>
            <w:vAlign w:val="center"/>
          </w:tcPr>
          <w:p w14:paraId="2BE268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毛扫</w:t>
            </w:r>
          </w:p>
        </w:tc>
        <w:tc>
          <w:tcPr>
            <w:tcW w:w="1701" w:type="dxa"/>
            <w:vAlign w:val="center"/>
          </w:tcPr>
          <w:p w14:paraId="27CF7E12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E2439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2EB630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1E6546AA">
            <w:pPr>
              <w:jc w:val="center"/>
              <w:rPr>
                <w:szCs w:val="21"/>
              </w:rPr>
            </w:pPr>
          </w:p>
        </w:tc>
      </w:tr>
      <w:tr w14:paraId="5986F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0146C2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2410" w:type="dxa"/>
            <w:vAlign w:val="center"/>
          </w:tcPr>
          <w:p w14:paraId="1297E7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汽油或柴油</w:t>
            </w:r>
          </w:p>
        </w:tc>
        <w:tc>
          <w:tcPr>
            <w:tcW w:w="1701" w:type="dxa"/>
            <w:vAlign w:val="center"/>
          </w:tcPr>
          <w:p w14:paraId="688B6FF9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853A0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升</w:t>
            </w:r>
          </w:p>
        </w:tc>
        <w:tc>
          <w:tcPr>
            <w:tcW w:w="1418" w:type="dxa"/>
            <w:vAlign w:val="center"/>
          </w:tcPr>
          <w:p w14:paraId="4B45F1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554880EE">
            <w:pPr>
              <w:jc w:val="center"/>
              <w:rPr>
                <w:szCs w:val="21"/>
              </w:rPr>
            </w:pPr>
          </w:p>
        </w:tc>
      </w:tr>
      <w:tr w14:paraId="083D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vAlign w:val="center"/>
          </w:tcPr>
          <w:p w14:paraId="2A4A00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14:paraId="73FB6A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擦布</w:t>
            </w:r>
          </w:p>
        </w:tc>
        <w:tc>
          <w:tcPr>
            <w:tcW w:w="1701" w:type="dxa"/>
            <w:vAlign w:val="center"/>
          </w:tcPr>
          <w:p w14:paraId="0F2F0EF3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B5D46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18" w:type="dxa"/>
            <w:vAlign w:val="center"/>
          </w:tcPr>
          <w:p w14:paraId="6454A5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276" w:type="dxa"/>
            <w:vAlign w:val="center"/>
          </w:tcPr>
          <w:p w14:paraId="1E5399BC">
            <w:pPr>
              <w:jc w:val="center"/>
              <w:rPr>
                <w:szCs w:val="21"/>
              </w:rPr>
            </w:pPr>
          </w:p>
        </w:tc>
      </w:tr>
    </w:tbl>
    <w:p w14:paraId="392B7C4D">
      <w:pPr>
        <w:ind w:firstLine="420" w:firstLineChars="200"/>
      </w:pPr>
      <w:r>
        <w:rPr>
          <w:rFonts w:hint="eastAsia"/>
        </w:rPr>
        <w:t>说明：可根据实际情况选择现有的背负式机动喷粉机，附件必须齐全、完好，满足考核要求。</w:t>
      </w:r>
    </w:p>
    <w:p w14:paraId="544C5FDA">
      <w:pPr>
        <w:snapToGrid w:val="0"/>
        <w:spacing w:line="360" w:lineRule="auto"/>
      </w:pPr>
    </w:p>
    <w:p w14:paraId="11060BC9">
      <w:pPr>
        <w:snapToGrid w:val="0"/>
        <w:spacing w:line="360" w:lineRule="auto"/>
      </w:pPr>
    </w:p>
    <w:p w14:paraId="2FFECC7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CF72F7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1E515E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C868D7F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0EF12A8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EABA8D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A796360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DE62BD8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22CF2B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168D40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D9B50E2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A7AD26F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4E7A81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sectPr>
      <w:pgSz w:w="11907" w:h="16840"/>
      <w:pgMar w:top="1134" w:right="1134" w:bottom="1134" w:left="1134" w:header="38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0C"/>
    <w:rsid w:val="00004115"/>
    <w:rsid w:val="00044F56"/>
    <w:rsid w:val="000B7AC3"/>
    <w:rsid w:val="000C34CF"/>
    <w:rsid w:val="000C793F"/>
    <w:rsid w:val="000E5C1A"/>
    <w:rsid w:val="00142270"/>
    <w:rsid w:val="001433A5"/>
    <w:rsid w:val="00175146"/>
    <w:rsid w:val="00176B9E"/>
    <w:rsid w:val="001B46BD"/>
    <w:rsid w:val="001E1BED"/>
    <w:rsid w:val="0025406B"/>
    <w:rsid w:val="00281EA4"/>
    <w:rsid w:val="00322ED9"/>
    <w:rsid w:val="003343B8"/>
    <w:rsid w:val="003500DD"/>
    <w:rsid w:val="00362B2F"/>
    <w:rsid w:val="003820DA"/>
    <w:rsid w:val="00397037"/>
    <w:rsid w:val="0045731C"/>
    <w:rsid w:val="004C2AC4"/>
    <w:rsid w:val="004E3F32"/>
    <w:rsid w:val="00546FAE"/>
    <w:rsid w:val="005658BE"/>
    <w:rsid w:val="00575DF8"/>
    <w:rsid w:val="00583C00"/>
    <w:rsid w:val="00597BFA"/>
    <w:rsid w:val="005D5AA7"/>
    <w:rsid w:val="0075385E"/>
    <w:rsid w:val="007758D8"/>
    <w:rsid w:val="00875938"/>
    <w:rsid w:val="008A531E"/>
    <w:rsid w:val="008F1584"/>
    <w:rsid w:val="0099531F"/>
    <w:rsid w:val="009F1751"/>
    <w:rsid w:val="00A12D8B"/>
    <w:rsid w:val="00A3480C"/>
    <w:rsid w:val="00A66023"/>
    <w:rsid w:val="00A716B0"/>
    <w:rsid w:val="00AD7ABD"/>
    <w:rsid w:val="00B72129"/>
    <w:rsid w:val="00BE1255"/>
    <w:rsid w:val="00C3672E"/>
    <w:rsid w:val="00C671BE"/>
    <w:rsid w:val="00CC0BE9"/>
    <w:rsid w:val="00CE544D"/>
    <w:rsid w:val="00D35BA8"/>
    <w:rsid w:val="00E4148D"/>
    <w:rsid w:val="00E6214A"/>
    <w:rsid w:val="00EB087B"/>
    <w:rsid w:val="00EC659D"/>
    <w:rsid w:val="00F06612"/>
    <w:rsid w:val="00F22864"/>
    <w:rsid w:val="00F34E99"/>
    <w:rsid w:val="00F53390"/>
    <w:rsid w:val="00F54D9A"/>
    <w:rsid w:val="00FA6D66"/>
    <w:rsid w:val="00FC12BE"/>
    <w:rsid w:val="00FD4865"/>
    <w:rsid w:val="06933E68"/>
    <w:rsid w:val="259063D0"/>
    <w:rsid w:val="29C549CD"/>
    <w:rsid w:val="2A533FEA"/>
    <w:rsid w:val="42C843DB"/>
    <w:rsid w:val="49AC524C"/>
    <w:rsid w:val="58AD5672"/>
    <w:rsid w:val="5908596D"/>
    <w:rsid w:val="67223779"/>
    <w:rsid w:val="6C3E002B"/>
    <w:rsid w:val="74C0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779</Words>
  <Characters>809</Characters>
  <Lines>8</Lines>
  <Paragraphs>2</Paragraphs>
  <TotalTime>0</TotalTime>
  <ScaleCrop>false</ScaleCrop>
  <LinksUpToDate>false</LinksUpToDate>
  <CharactersWithSpaces>816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2021-03-14T02:32:00Z</dcterms:created>
  <dc:creator>微软用户</dc:creator>
  <cp:lastModifiedBy>深空灰捏</cp:lastModifiedBy>
  <dcterms:modified xsi:type="dcterms:W3CDTF">2025-12-01T03:09:48Z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E10ADC268D6B455FBAC645757A55E998_12</vt:lpwstr>
  </property>
</Properties>
</file>