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75574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5A66272B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1BF98945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005</w:t>
      </w:r>
    </w:p>
    <w:p w14:paraId="4F13DE14">
      <w:pPr>
        <w:jc w:val="center"/>
        <w:rPr>
          <w:rFonts w:ascii="黑体" w:hAnsi="华文细黑" w:eastAsia="黑体"/>
          <w:b/>
          <w:bCs/>
          <w:szCs w:val="21"/>
        </w:rPr>
      </w:pPr>
    </w:p>
    <w:p w14:paraId="483B8014">
      <w:pPr>
        <w:jc w:val="center"/>
        <w:rPr>
          <w:rFonts w:ascii="宋体" w:hAnsi="宋体"/>
          <w:b/>
          <w:bCs/>
          <w:szCs w:val="21"/>
        </w:rPr>
      </w:pPr>
    </w:p>
    <w:p w14:paraId="2DAD5ECD">
      <w:pPr>
        <w:snapToGrid w:val="0"/>
        <w:spacing w:after="120" w:afterLines="50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：</w:t>
      </w:r>
    </w:p>
    <w:p w14:paraId="6F1AA8A6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95</w:t>
      </w:r>
      <w:r>
        <w:rPr>
          <w:rFonts w:hint="eastAsia"/>
        </w:rPr>
        <w:t>分</w:t>
      </w:r>
    </w:p>
    <w:p w14:paraId="6CC4E1C3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）考核时间：60min</w:t>
      </w:r>
    </w:p>
    <w:p w14:paraId="5815E09D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5A56BABB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）农药、原料及设备设施准备：</w:t>
      </w:r>
    </w:p>
    <w:p w14:paraId="4C466DA7">
      <w:pPr>
        <w:ind w:left="991" w:leftChars="472"/>
        <w:rPr>
          <w:bCs/>
        </w:rPr>
      </w:pPr>
      <w:r>
        <w:rPr>
          <w:rFonts w:hint="eastAsia"/>
          <w:bCs/>
        </w:rPr>
        <w:t>准备3种剂型的农药：40%乐果、40%辛硫磷、5%百菌清、敌百虫、50%多菌灵、75%百菌清、3%呋喃丹、25%百菌清等8种农药，放大镜、量筒、天平称、水桶等。</w:t>
      </w:r>
    </w:p>
    <w:p w14:paraId="44E971B7">
      <w:pPr>
        <w:ind w:firstLine="424" w:firstLineChars="202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）室内考场：</w:t>
      </w:r>
    </w:p>
    <w:p w14:paraId="4ABC4F59">
      <w:pPr>
        <w:ind w:left="991" w:left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考场的电源应保证所有设备正常启动工作。</w:t>
      </w:r>
    </w:p>
    <w:p w14:paraId="353CE951">
      <w:pPr>
        <w:ind w:left="991" w:left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每个工位配有0.5㎡工作台，供考生</w:t>
      </w:r>
      <w:r>
        <w:rPr>
          <w:rFonts w:hint="eastAsia"/>
          <w:bCs/>
        </w:rPr>
        <w:t>辨别农药剂型及该农药特性、</w:t>
      </w:r>
      <w:r>
        <w:rPr>
          <w:rFonts w:hint="eastAsia" w:ascii="宋体" w:hAnsi="宋体"/>
          <w:szCs w:val="21"/>
        </w:rPr>
        <w:t>进行多种剂型农药的配制</w:t>
      </w:r>
      <w:r>
        <w:rPr>
          <w:rFonts w:hint="eastAsia"/>
        </w:rPr>
        <w:t>及写答卷。</w:t>
      </w:r>
    </w:p>
    <w:p w14:paraId="7CCF960C">
      <w:pPr>
        <w:ind w:left="991" w:left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每个工位标明工位编号，并配有一个放大镜、量筒、天平称、水桶、清洁工具</w:t>
      </w:r>
    </w:p>
    <w:p w14:paraId="42BC5175">
      <w:pPr>
        <w:ind w:left="991" w:leftChars="472"/>
      </w:pPr>
      <w:r>
        <w:rPr>
          <w:rFonts w:hint="eastAsia"/>
        </w:rPr>
        <w:t>等用具。</w:t>
      </w:r>
    </w:p>
    <w:p w14:paraId="4D8DBC29">
      <w:pPr>
        <w:ind w:firstLine="424" w:firstLineChars="202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）人员要求：</w:t>
      </w:r>
    </w:p>
    <w:p w14:paraId="517855BF">
      <w:pPr>
        <w:ind w:left="991" w:left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每个考场监考员不少于2人。</w:t>
      </w:r>
    </w:p>
    <w:p w14:paraId="107E6CF6">
      <w:pPr>
        <w:ind w:left="991" w:leftChars="47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监考员必须熟悉试题和考核要求与评分标准，并于考试前30分钟到达考场，检查考场准备情况，标本的准备情况。</w:t>
      </w:r>
    </w:p>
    <w:p w14:paraId="5D26D469">
      <w:pPr>
        <w:ind w:firstLine="424" w:firstLineChars="202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监考人员要在开考前5分钟检查完毕各工作台上的农药、原料是否已符合考核的要求。</w:t>
      </w:r>
    </w:p>
    <w:p w14:paraId="35AF9F14">
      <w:pPr>
        <w:ind w:firstLine="424" w:firstLineChars="202"/>
      </w:pPr>
      <w:r>
        <w:rPr>
          <w:rFonts w:hint="eastAsia"/>
        </w:rPr>
        <w:t>（7）作答表格：</w:t>
      </w:r>
    </w:p>
    <w:p w14:paraId="2D76A16D">
      <w:pPr>
        <w:ind w:left="991" w:leftChars="472"/>
      </w:pPr>
    </w:p>
    <w:tbl>
      <w:tblPr>
        <w:tblStyle w:val="5"/>
        <w:tblpPr w:leftFromText="180" w:rightFromText="180" w:vertAnchor="text" w:horzAnchor="margin" w:tblpX="423" w:tblpY="357"/>
        <w:tblOverlap w:val="never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7424"/>
      </w:tblGrid>
      <w:tr w14:paraId="2DE16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060" w:type="dxa"/>
            <w:gridSpan w:val="2"/>
            <w:vAlign w:val="center"/>
          </w:tcPr>
          <w:p w14:paraId="3B1BA04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</w:rPr>
              <w:t>3种</w:t>
            </w:r>
            <w:r>
              <w:rPr>
                <w:rFonts w:hint="eastAsia"/>
                <w:b/>
                <w:bCs/>
              </w:rPr>
              <w:t>农药剂型及其性能的识别和</w:t>
            </w:r>
            <w:r>
              <w:rPr>
                <w:rFonts w:hint="eastAsia" w:ascii="宋体" w:hAnsi="宋体"/>
                <w:b/>
                <w:bCs/>
                <w:szCs w:val="21"/>
              </w:rPr>
              <w:t>配制</w:t>
            </w:r>
          </w:p>
        </w:tc>
      </w:tr>
      <w:tr w14:paraId="1884D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636" w:type="dxa"/>
            <w:vAlign w:val="center"/>
          </w:tcPr>
          <w:p w14:paraId="3BDE9E86">
            <w:pPr>
              <w:rPr>
                <w:szCs w:val="21"/>
              </w:rPr>
            </w:pPr>
            <w:r>
              <w:rPr>
                <w:rFonts w:hint="eastAsia"/>
                <w:bCs/>
              </w:rPr>
              <w:t>识别3种农药剂型及其性能</w:t>
            </w:r>
          </w:p>
        </w:tc>
        <w:tc>
          <w:tcPr>
            <w:tcW w:w="7424" w:type="dxa"/>
          </w:tcPr>
          <w:p w14:paraId="667458F0">
            <w:pPr>
              <w:ind w:left="841" w:leftChars="300" w:hanging="211" w:hangingChars="100"/>
              <w:rPr>
                <w:b/>
                <w:bCs/>
                <w:szCs w:val="21"/>
              </w:rPr>
            </w:pPr>
          </w:p>
        </w:tc>
      </w:tr>
      <w:tr w14:paraId="65807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636" w:type="dxa"/>
            <w:vAlign w:val="center"/>
          </w:tcPr>
          <w:p w14:paraId="3C0681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口述3种相应农药特性及主要防治对象</w:t>
            </w:r>
          </w:p>
        </w:tc>
        <w:tc>
          <w:tcPr>
            <w:tcW w:w="7424" w:type="dxa"/>
          </w:tcPr>
          <w:p w14:paraId="60B04629">
            <w:pPr>
              <w:rPr>
                <w:b/>
                <w:bCs/>
                <w:szCs w:val="21"/>
              </w:rPr>
            </w:pPr>
          </w:p>
        </w:tc>
      </w:tr>
      <w:tr w14:paraId="03AD0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636" w:type="dxa"/>
            <w:vAlign w:val="center"/>
          </w:tcPr>
          <w:p w14:paraId="0C174B9E">
            <w:pPr>
              <w:rPr>
                <w:szCs w:val="21"/>
              </w:rPr>
            </w:pPr>
            <w:r>
              <w:rPr>
                <w:rFonts w:hint="eastAsia"/>
                <w:bCs/>
              </w:rPr>
              <w:t>配制3种剂型农药500倍液1000ml</w:t>
            </w:r>
          </w:p>
        </w:tc>
        <w:tc>
          <w:tcPr>
            <w:tcW w:w="7424" w:type="dxa"/>
          </w:tcPr>
          <w:p w14:paraId="74BCA258">
            <w:pPr>
              <w:rPr>
                <w:rFonts w:cs="Microsoft Himalaya"/>
                <w:b/>
                <w:bCs/>
                <w:szCs w:val="21"/>
                <w:lang w:bidi="bo-CN"/>
              </w:rPr>
            </w:pPr>
          </w:p>
        </w:tc>
      </w:tr>
      <w:tr w14:paraId="07A82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636" w:type="dxa"/>
            <w:vAlign w:val="center"/>
          </w:tcPr>
          <w:p w14:paraId="1F2A1A38">
            <w:pPr>
              <w:rPr>
                <w:bCs/>
              </w:rPr>
            </w:pPr>
            <w:r>
              <w:rPr>
                <w:rFonts w:hint="eastAsia"/>
                <w:bCs/>
              </w:rPr>
              <w:t>配制3种剂型农药1000倍液1000ml</w:t>
            </w:r>
          </w:p>
        </w:tc>
        <w:tc>
          <w:tcPr>
            <w:tcW w:w="7424" w:type="dxa"/>
          </w:tcPr>
          <w:p w14:paraId="2D3C918A">
            <w:pPr>
              <w:rPr>
                <w:rFonts w:cs="Microsoft Himalaya"/>
                <w:b/>
                <w:bCs/>
                <w:szCs w:val="21"/>
                <w:lang w:bidi="bo-CN"/>
              </w:rPr>
            </w:pPr>
          </w:p>
        </w:tc>
      </w:tr>
    </w:tbl>
    <w:p w14:paraId="581F677E">
      <w:pPr>
        <w:spacing w:line="520" w:lineRule="exact"/>
        <w:rPr>
          <w:sz w:val="24"/>
        </w:rPr>
      </w:pPr>
    </w:p>
    <w:p w14:paraId="47D24196">
      <w:pPr>
        <w:rPr>
          <w:b/>
          <w:bCs/>
        </w:rPr>
      </w:pPr>
      <w:r>
        <w:rPr>
          <w:rFonts w:hint="eastAsia"/>
          <w:b/>
          <w:bCs/>
        </w:rPr>
        <w:t>试题</w:t>
      </w:r>
      <w:r>
        <w:rPr>
          <w:b/>
          <w:bCs/>
        </w:rPr>
        <w:t>2</w:t>
      </w:r>
      <w:r>
        <w:rPr>
          <w:rFonts w:hint="eastAsia"/>
          <w:b/>
          <w:bCs/>
        </w:rPr>
        <w:t>：</w:t>
      </w:r>
      <w:bookmarkStart w:id="1" w:name="_GoBack"/>
      <w:bookmarkEnd w:id="1"/>
    </w:p>
    <w:p w14:paraId="682AF826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5</w:t>
      </w:r>
      <w:r>
        <w:rPr>
          <w:rFonts w:hint="eastAsia"/>
        </w:rPr>
        <w:t>分</w:t>
      </w:r>
    </w:p>
    <w:p w14:paraId="537EAFC8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3E2A6DAA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7CBDDCB5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9072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10"/>
        <w:gridCol w:w="1701"/>
        <w:gridCol w:w="1417"/>
        <w:gridCol w:w="1418"/>
        <w:gridCol w:w="1276"/>
      </w:tblGrid>
      <w:tr w14:paraId="66D91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1AC916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14:paraId="2F77955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701" w:type="dxa"/>
            <w:vAlign w:val="center"/>
          </w:tcPr>
          <w:p w14:paraId="19A8B7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17" w:type="dxa"/>
          </w:tcPr>
          <w:p w14:paraId="788E80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418" w:type="dxa"/>
            <w:vAlign w:val="center"/>
          </w:tcPr>
          <w:p w14:paraId="0DD792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276" w:type="dxa"/>
            <w:vAlign w:val="center"/>
          </w:tcPr>
          <w:p w14:paraId="222B01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6FED0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3289DB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6DC2B871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常温烟喷雾机</w:t>
            </w:r>
          </w:p>
        </w:tc>
        <w:tc>
          <w:tcPr>
            <w:tcW w:w="1701" w:type="dxa"/>
            <w:vAlign w:val="center"/>
          </w:tcPr>
          <w:p w14:paraId="622AA6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17" w:type="dxa"/>
          </w:tcPr>
          <w:p w14:paraId="195112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18" w:type="dxa"/>
            <w:vAlign w:val="center"/>
          </w:tcPr>
          <w:p w14:paraId="56352B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50BFFA2A">
            <w:pPr>
              <w:jc w:val="center"/>
              <w:rPr>
                <w:szCs w:val="21"/>
              </w:rPr>
            </w:pPr>
          </w:p>
        </w:tc>
      </w:tr>
      <w:tr w14:paraId="3E137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728817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14:paraId="6A0C4DD9">
            <w:pPr>
              <w:jc w:val="center"/>
            </w:pPr>
            <w:r>
              <w:rPr>
                <w:rFonts w:hint="eastAsia"/>
              </w:rPr>
              <w:t>活动扳手</w:t>
            </w:r>
          </w:p>
        </w:tc>
        <w:tc>
          <w:tcPr>
            <w:tcW w:w="1701" w:type="dxa"/>
            <w:vAlign w:val="center"/>
          </w:tcPr>
          <w:p w14:paraId="751366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17" w:type="dxa"/>
          </w:tcPr>
          <w:p w14:paraId="043F1A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03E1CA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81238A3">
            <w:pPr>
              <w:jc w:val="center"/>
              <w:rPr>
                <w:szCs w:val="21"/>
              </w:rPr>
            </w:pPr>
          </w:p>
        </w:tc>
      </w:tr>
      <w:tr w14:paraId="10CA1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0AD93D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 w14:paraId="4B2024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701" w:type="dxa"/>
            <w:vAlign w:val="center"/>
          </w:tcPr>
          <w:p w14:paraId="2B22A991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hint="eastAsia" w:ascii="宋体" w:hAnsi="宋体" w:cs="Arial"/>
              </w:rPr>
              <w:t>～</w:t>
            </w:r>
            <w:r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</w:tcPr>
          <w:p w14:paraId="6BCFE1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418" w:type="dxa"/>
            <w:vAlign w:val="center"/>
          </w:tcPr>
          <w:p w14:paraId="20FAF8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57271128">
            <w:pPr>
              <w:jc w:val="center"/>
              <w:rPr>
                <w:szCs w:val="21"/>
              </w:rPr>
            </w:pPr>
          </w:p>
        </w:tc>
      </w:tr>
      <w:tr w14:paraId="15C5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3430DD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 w14:paraId="51A1B0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一字螺丝刀</w:t>
            </w:r>
          </w:p>
        </w:tc>
        <w:tc>
          <w:tcPr>
            <w:tcW w:w="1701" w:type="dxa"/>
            <w:vAlign w:val="center"/>
          </w:tcPr>
          <w:p w14:paraId="4304F3C9">
            <w:pPr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6×100mm</w:t>
            </w:r>
          </w:p>
        </w:tc>
        <w:tc>
          <w:tcPr>
            <w:tcW w:w="1417" w:type="dxa"/>
          </w:tcPr>
          <w:p w14:paraId="30092C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6AF56E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64972725">
            <w:pPr>
              <w:jc w:val="center"/>
              <w:rPr>
                <w:szCs w:val="21"/>
              </w:rPr>
            </w:pPr>
          </w:p>
        </w:tc>
      </w:tr>
      <w:tr w14:paraId="0F529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581762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 w14:paraId="14176D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1701" w:type="dxa"/>
            <w:vAlign w:val="center"/>
          </w:tcPr>
          <w:p w14:paraId="61C11C6A">
            <w:pPr>
              <w:jc w:val="center"/>
              <w:rPr>
                <w:szCs w:val="21"/>
              </w:rPr>
            </w:pPr>
            <w:r>
              <w:rPr>
                <w:rFonts w:ascii="宋体" w:hAnsi="宋体" w:cs="Arial"/>
              </w:rPr>
              <w:t>2#×100mm</w:t>
            </w:r>
          </w:p>
        </w:tc>
        <w:tc>
          <w:tcPr>
            <w:tcW w:w="1417" w:type="dxa"/>
          </w:tcPr>
          <w:p w14:paraId="486C01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728344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30E9AB04">
            <w:pPr>
              <w:jc w:val="center"/>
              <w:rPr>
                <w:szCs w:val="21"/>
              </w:rPr>
            </w:pPr>
          </w:p>
        </w:tc>
      </w:tr>
      <w:tr w14:paraId="575F6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6DA65A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 w14:paraId="21DFA5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701" w:type="dxa"/>
            <w:vAlign w:val="center"/>
          </w:tcPr>
          <w:p w14:paraId="1BEA8D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</w:tcPr>
          <w:p w14:paraId="103461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447E45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3B34103B">
            <w:pPr>
              <w:jc w:val="center"/>
              <w:rPr>
                <w:szCs w:val="21"/>
              </w:rPr>
            </w:pPr>
          </w:p>
        </w:tc>
      </w:tr>
      <w:tr w14:paraId="22655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0240568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 w14:paraId="79440E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701" w:type="dxa"/>
            <w:vAlign w:val="center"/>
          </w:tcPr>
          <w:p w14:paraId="42F4AF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</w:tcPr>
          <w:p w14:paraId="3FFC28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47B9A9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38AEBBBF">
            <w:pPr>
              <w:jc w:val="center"/>
              <w:rPr>
                <w:szCs w:val="21"/>
              </w:rPr>
            </w:pPr>
          </w:p>
        </w:tc>
      </w:tr>
      <w:tr w14:paraId="34D47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2400D16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 w14:paraId="4E6E87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毛扫</w:t>
            </w:r>
          </w:p>
        </w:tc>
        <w:tc>
          <w:tcPr>
            <w:tcW w:w="1701" w:type="dxa"/>
            <w:vAlign w:val="center"/>
          </w:tcPr>
          <w:p w14:paraId="0141E81C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587230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2FC3E5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094EF332">
            <w:pPr>
              <w:jc w:val="center"/>
              <w:rPr>
                <w:szCs w:val="21"/>
              </w:rPr>
            </w:pPr>
          </w:p>
        </w:tc>
      </w:tr>
      <w:tr w14:paraId="201B2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558124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 w14:paraId="5666C5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擦布</w:t>
            </w:r>
          </w:p>
        </w:tc>
        <w:tc>
          <w:tcPr>
            <w:tcW w:w="1701" w:type="dxa"/>
            <w:vAlign w:val="center"/>
          </w:tcPr>
          <w:p w14:paraId="3FC1DB3F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0B04D4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18" w:type="dxa"/>
            <w:vAlign w:val="center"/>
          </w:tcPr>
          <w:p w14:paraId="535B2F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276" w:type="dxa"/>
            <w:vAlign w:val="center"/>
          </w:tcPr>
          <w:p w14:paraId="6C2D4774">
            <w:pPr>
              <w:jc w:val="center"/>
              <w:rPr>
                <w:szCs w:val="21"/>
              </w:rPr>
            </w:pPr>
          </w:p>
        </w:tc>
      </w:tr>
    </w:tbl>
    <w:p w14:paraId="4DC9D92A">
      <w:pPr>
        <w:ind w:firstLine="420" w:firstLineChars="200"/>
      </w:pPr>
      <w:r>
        <w:rPr>
          <w:rFonts w:hint="eastAsia"/>
        </w:rPr>
        <w:t>说明：可根据实际情况选择现有的常温烟喷雾机，附件必须齐全、完好，满足考核要求。</w:t>
      </w:r>
    </w:p>
    <w:p w14:paraId="539CF586">
      <w:pPr>
        <w:snapToGrid w:val="0"/>
        <w:spacing w:line="360" w:lineRule="auto"/>
      </w:pPr>
    </w:p>
    <w:p w14:paraId="47840AA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F99242C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10D89B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F693A9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2F9E8DC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866FB43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1C2342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257647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DB691E3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00764B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6AFA39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B247D6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1EC8BB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AB8285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44F56"/>
    <w:rsid w:val="000B7AC3"/>
    <w:rsid w:val="000C34CF"/>
    <w:rsid w:val="000C5874"/>
    <w:rsid w:val="000C793F"/>
    <w:rsid w:val="000E5C1A"/>
    <w:rsid w:val="00142270"/>
    <w:rsid w:val="001433A5"/>
    <w:rsid w:val="00175146"/>
    <w:rsid w:val="00176B9E"/>
    <w:rsid w:val="001B46BD"/>
    <w:rsid w:val="001E1BED"/>
    <w:rsid w:val="0025406B"/>
    <w:rsid w:val="00281EA4"/>
    <w:rsid w:val="00322ED9"/>
    <w:rsid w:val="003343B8"/>
    <w:rsid w:val="003500DD"/>
    <w:rsid w:val="00362B2F"/>
    <w:rsid w:val="00397037"/>
    <w:rsid w:val="003C72CB"/>
    <w:rsid w:val="003E70D9"/>
    <w:rsid w:val="0045731C"/>
    <w:rsid w:val="004C2AC4"/>
    <w:rsid w:val="004E3F32"/>
    <w:rsid w:val="00546FAE"/>
    <w:rsid w:val="005658BE"/>
    <w:rsid w:val="00575DF8"/>
    <w:rsid w:val="00583C00"/>
    <w:rsid w:val="00597BFA"/>
    <w:rsid w:val="005D5AA7"/>
    <w:rsid w:val="0075385E"/>
    <w:rsid w:val="007758D8"/>
    <w:rsid w:val="00875938"/>
    <w:rsid w:val="008A531E"/>
    <w:rsid w:val="008F1584"/>
    <w:rsid w:val="0095319B"/>
    <w:rsid w:val="0099531F"/>
    <w:rsid w:val="009F1751"/>
    <w:rsid w:val="00A12D8B"/>
    <w:rsid w:val="00A3480C"/>
    <w:rsid w:val="00A66023"/>
    <w:rsid w:val="00A716B0"/>
    <w:rsid w:val="00AD7ABD"/>
    <w:rsid w:val="00B72129"/>
    <w:rsid w:val="00BE1255"/>
    <w:rsid w:val="00C3672E"/>
    <w:rsid w:val="00CC0BE9"/>
    <w:rsid w:val="00D35BA8"/>
    <w:rsid w:val="00E6214A"/>
    <w:rsid w:val="00EB087B"/>
    <w:rsid w:val="00EC659D"/>
    <w:rsid w:val="00F06612"/>
    <w:rsid w:val="00F22864"/>
    <w:rsid w:val="00F34E99"/>
    <w:rsid w:val="00F53390"/>
    <w:rsid w:val="00F54D9A"/>
    <w:rsid w:val="00FC12BE"/>
    <w:rsid w:val="00FD4865"/>
    <w:rsid w:val="04961D20"/>
    <w:rsid w:val="08D91FBB"/>
    <w:rsid w:val="243216CD"/>
    <w:rsid w:val="290F7DE5"/>
    <w:rsid w:val="2A5F4793"/>
    <w:rsid w:val="467D1D96"/>
    <w:rsid w:val="4FB02D6A"/>
    <w:rsid w:val="508C0E84"/>
    <w:rsid w:val="53EF46AB"/>
    <w:rsid w:val="5B59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659</Words>
  <Characters>714</Characters>
  <Lines>7</Lines>
  <Paragraphs>2</Paragraphs>
  <TotalTime>4</TotalTime>
  <ScaleCrop>false</ScaleCrop>
  <LinksUpToDate>false</LinksUpToDate>
  <CharactersWithSpaces>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2025-12-01T03:11:06Z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KSOTemplateDocerSaveRecord">
    <vt:lpwstr>eyJoZGlkIjoiMzBlNTdlOGFiNTgzYzNmOTUwMzRkZGE2OTM0MGUwNTgiLCJ1c2VySWQiOiI2MTYwMzg5ODgifQ==</vt:lpwstr>
  </property>
  <property fmtid="{D5CDD505-2E9C-101B-9397-08002B2CF9AE}" pid="5" name="ICV">
    <vt:lpwstr>12B16D8407584D9DA03C091BFD0AB8B8_12</vt:lpwstr>
  </property>
</Properties>
</file>