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3C345">
      <w:pPr>
        <w:pStyle w:val="2"/>
        <w:spacing w:after="120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3666D674">
      <w:pPr>
        <w:jc w:val="center"/>
        <w:rPr>
          <w:rFonts w:ascii="黑体" w:hAnsi="华文细黑" w:eastAsia="黑体"/>
          <w:b/>
          <w:bCs/>
          <w:sz w:val="36"/>
        </w:rPr>
      </w:pPr>
      <w:bookmarkStart w:id="0" w:name="_Hlk66560539"/>
      <w:r>
        <w:rPr>
          <w:rFonts w:hint="eastAsia" w:ascii="黑体" w:hAnsi="华文细黑" w:eastAsia="黑体"/>
          <w:b/>
          <w:bCs/>
          <w:sz w:val="36"/>
        </w:rPr>
        <w:t>农作物植保员</w:t>
      </w:r>
      <w:bookmarkEnd w:id="0"/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223DF64F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004</w:t>
      </w:r>
    </w:p>
    <w:p w14:paraId="3E1F0A31">
      <w:pPr>
        <w:jc w:val="center"/>
        <w:rPr>
          <w:rFonts w:ascii="黑体" w:hAnsi="华文细黑" w:eastAsia="黑体"/>
          <w:b/>
          <w:bCs/>
          <w:szCs w:val="21"/>
        </w:rPr>
      </w:pPr>
    </w:p>
    <w:p w14:paraId="47D6DD4E">
      <w:pPr>
        <w:jc w:val="center"/>
        <w:rPr>
          <w:rFonts w:ascii="宋体" w:hAnsi="宋体"/>
          <w:b/>
          <w:bCs/>
          <w:szCs w:val="21"/>
        </w:rPr>
      </w:pPr>
    </w:p>
    <w:p w14:paraId="18F4DB92">
      <w:pPr>
        <w:snapToGrid w:val="0"/>
        <w:spacing w:line="360" w:lineRule="auto"/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</w:t>
      </w:r>
      <w:r>
        <w:rPr>
          <w:rFonts w:hint="eastAsia" w:ascii="宋体" w:hAnsi="宋体"/>
          <w:b/>
        </w:rPr>
        <w:t>：</w:t>
      </w:r>
    </w:p>
    <w:p w14:paraId="0498288A">
      <w:pPr>
        <w:ind w:firstLine="424" w:firstLineChars="202"/>
      </w:pPr>
      <w:r>
        <w:rPr>
          <w:rFonts w:hint="eastAsia"/>
        </w:rPr>
        <w:t>（1）本题分值：</w:t>
      </w:r>
      <w:r>
        <w:t>90</w:t>
      </w:r>
      <w:r>
        <w:rPr>
          <w:rFonts w:hint="eastAsia"/>
        </w:rPr>
        <w:t>分</w:t>
      </w:r>
    </w:p>
    <w:p w14:paraId="5C57E7F5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）考核时间：60min</w:t>
      </w:r>
    </w:p>
    <w:p w14:paraId="336A9A31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1BAA0AC4">
      <w:pPr>
        <w:ind w:firstLine="424" w:firstLineChars="202"/>
        <w:rPr>
          <w:bCs/>
        </w:rPr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）农药（4种、每种剂型2个品种）、原料及设备设施准备：准备</w:t>
      </w:r>
      <w:r>
        <w:rPr>
          <w:rFonts w:hint="eastAsia"/>
          <w:bCs/>
        </w:rPr>
        <w:t>40%乐果40%辛硫磷、5%百菌清、敌百虫、50%多菌灵、75%百菌清、3%呋喃丹、25%百菌清等农药标本，及</w:t>
      </w:r>
      <w:r>
        <w:rPr>
          <w:rFonts w:hint="eastAsia"/>
        </w:rPr>
        <w:t>硫酸铜，生石灰、水、烧怀、量筒、PH试纸、玻璃棒、天平称、放大镜、桶等。</w:t>
      </w:r>
    </w:p>
    <w:p w14:paraId="656BC72F">
      <w:pPr>
        <w:ind w:firstLine="424" w:firstLineChars="202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）室内考场：</w:t>
      </w:r>
    </w:p>
    <w:p w14:paraId="72C548F0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考场的电源应保证所有设备正常启动工作。</w:t>
      </w:r>
    </w:p>
    <w:p w14:paraId="158C0A7D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每个工位配有0.5㎡工作台，供考生</w:t>
      </w:r>
      <w:r>
        <w:rPr>
          <w:rFonts w:hint="eastAsia"/>
          <w:bCs/>
        </w:rPr>
        <w:t>辨别农药剂型、配制</w:t>
      </w:r>
      <w:r>
        <w:rPr>
          <w:rFonts w:hint="eastAsia"/>
        </w:rPr>
        <w:t>波尔多液及写答卷。</w:t>
      </w:r>
    </w:p>
    <w:p w14:paraId="387B1515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每个工位标明工位编号，并配有一个放大镜，烧怀、量筒、PH试纸、玻璃棒、天平称等用具。</w:t>
      </w:r>
    </w:p>
    <w:p w14:paraId="64E49EE4">
      <w:pPr>
        <w:ind w:firstLine="424" w:firstLineChars="202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）人员要求：</w:t>
      </w:r>
    </w:p>
    <w:p w14:paraId="31B08FFC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①</w:t>
      </w:r>
      <w:r>
        <w:rPr>
          <w:rFonts w:hint="eastAsia"/>
        </w:rPr>
        <w:fldChar w:fldCharType="end"/>
      </w:r>
      <w:r>
        <w:rPr>
          <w:rFonts w:hint="eastAsia"/>
        </w:rPr>
        <w:t>每个考场监考员不少于2人。</w:t>
      </w:r>
    </w:p>
    <w:p w14:paraId="5D907363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②</w:t>
      </w:r>
      <w:r>
        <w:rPr>
          <w:rFonts w:hint="eastAsia"/>
        </w:rPr>
        <w:fldChar w:fldCharType="end"/>
      </w:r>
      <w:r>
        <w:rPr>
          <w:rFonts w:hint="eastAsia"/>
        </w:rPr>
        <w:t>监考员必须熟悉试题和考核要求与评分标准，并于考试前30分钟到达考场，检查考场准备情况，标本的准备情况。</w:t>
      </w:r>
    </w:p>
    <w:p w14:paraId="09A789B0">
      <w:pPr>
        <w:ind w:left="850" w:leftChars="405"/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>
        <w:rPr>
          <w:rFonts w:hint="eastAsia"/>
        </w:rPr>
        <w:fldChar w:fldCharType="separate"/>
      </w:r>
      <w:r>
        <w:rPr>
          <w:rFonts w:hint="eastAsia"/>
        </w:rPr>
        <w:t>③</w:t>
      </w:r>
      <w:r>
        <w:rPr>
          <w:rFonts w:hint="eastAsia"/>
        </w:rPr>
        <w:fldChar w:fldCharType="end"/>
      </w:r>
      <w:r>
        <w:rPr>
          <w:rFonts w:hint="eastAsia"/>
        </w:rPr>
        <w:t>监考人员要在开考前5分钟检查完毕各工作台上的农药、原料是否已符合考核的要求。</w:t>
      </w:r>
    </w:p>
    <w:p w14:paraId="7B59EDEA">
      <w:pPr>
        <w:ind w:firstLine="420" w:firstLineChars="200"/>
      </w:pPr>
      <w:r>
        <w:rPr>
          <w:rFonts w:hint="eastAsia"/>
        </w:rPr>
        <w:t>（7）作答表格：</w:t>
      </w:r>
    </w:p>
    <w:tbl>
      <w:tblPr>
        <w:tblStyle w:val="5"/>
        <w:tblpPr w:leftFromText="180" w:rightFromText="180" w:vertAnchor="text" w:horzAnchor="margin" w:tblpX="423" w:tblpY="357"/>
        <w:tblOverlap w:val="never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7424"/>
      </w:tblGrid>
      <w:tr w14:paraId="2E2C7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060" w:type="dxa"/>
            <w:gridSpan w:val="2"/>
            <w:vAlign w:val="center"/>
          </w:tcPr>
          <w:p w14:paraId="4409271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</w:rPr>
              <w:t>2种</w:t>
            </w:r>
            <w:r>
              <w:rPr>
                <w:rFonts w:hint="eastAsia"/>
                <w:b/>
              </w:rPr>
              <w:t>农药剂型的识别及</w:t>
            </w:r>
            <w:r>
              <w:rPr>
                <w:rFonts w:hint="eastAsia" w:ascii="宋体" w:hAnsi="宋体"/>
                <w:b/>
                <w:szCs w:val="21"/>
              </w:rPr>
              <w:t>半量式</w:t>
            </w:r>
            <w:r>
              <w:rPr>
                <w:rFonts w:hint="eastAsia"/>
                <w:b/>
              </w:rPr>
              <w:t>波尔多液的配制</w:t>
            </w:r>
          </w:p>
        </w:tc>
      </w:tr>
      <w:tr w14:paraId="3A747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636" w:type="dxa"/>
            <w:vAlign w:val="center"/>
          </w:tcPr>
          <w:p w14:paraId="79F00FBB">
            <w:pPr>
              <w:rPr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识别2种农药剂型</w:t>
            </w:r>
          </w:p>
        </w:tc>
        <w:tc>
          <w:tcPr>
            <w:tcW w:w="7424" w:type="dxa"/>
          </w:tcPr>
          <w:p w14:paraId="09988008">
            <w:pPr>
              <w:ind w:left="841" w:leftChars="300" w:hanging="211" w:hangingChars="100"/>
              <w:rPr>
                <w:b/>
                <w:bCs/>
                <w:szCs w:val="21"/>
              </w:rPr>
            </w:pPr>
          </w:p>
        </w:tc>
      </w:tr>
      <w:tr w14:paraId="3185F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636" w:type="dxa"/>
            <w:vAlign w:val="center"/>
          </w:tcPr>
          <w:p w14:paraId="21686E2B">
            <w:pPr>
              <w:rPr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半量式</w:t>
            </w:r>
            <w:r>
              <w:rPr>
                <w:rFonts w:hint="eastAsia"/>
                <w:bCs/>
              </w:rPr>
              <w:t>波尔多液的配制</w:t>
            </w:r>
          </w:p>
        </w:tc>
        <w:tc>
          <w:tcPr>
            <w:tcW w:w="7424" w:type="dxa"/>
          </w:tcPr>
          <w:p w14:paraId="3E572DD4">
            <w:pPr>
              <w:rPr>
                <w:b/>
                <w:bCs/>
                <w:szCs w:val="21"/>
              </w:rPr>
            </w:pPr>
          </w:p>
        </w:tc>
      </w:tr>
    </w:tbl>
    <w:p w14:paraId="7CA4B12A">
      <w:pPr>
        <w:snapToGrid w:val="0"/>
        <w:spacing w:line="360" w:lineRule="auto"/>
      </w:pPr>
    </w:p>
    <w:p w14:paraId="552D9DC7">
      <w:pPr>
        <w:snapToGrid w:val="0"/>
        <w:spacing w:line="360" w:lineRule="auto"/>
      </w:pPr>
    </w:p>
    <w:p w14:paraId="520ACF82">
      <w:pPr>
        <w:snapToGrid w:val="0"/>
        <w:spacing w:line="360" w:lineRule="auto"/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：</w:t>
      </w:r>
      <w:bookmarkStart w:id="1" w:name="_GoBack"/>
      <w:bookmarkEnd w:id="1"/>
    </w:p>
    <w:p w14:paraId="03C77D81">
      <w:pPr>
        <w:ind w:firstLine="424" w:firstLineChars="20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10</w:t>
      </w:r>
      <w:r>
        <w:rPr>
          <w:rFonts w:hint="eastAsia"/>
        </w:rPr>
        <w:t>分</w:t>
      </w:r>
    </w:p>
    <w:p w14:paraId="17267816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</w:t>
      </w:r>
      <w:r>
        <w:rPr>
          <w:rFonts w:hint="eastAsia"/>
        </w:rPr>
        <w:t>0min</w:t>
      </w:r>
    </w:p>
    <w:p w14:paraId="39D99CA4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6C5AFF57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）设备设施准备：</w:t>
      </w:r>
    </w:p>
    <w:tbl>
      <w:tblPr>
        <w:tblStyle w:val="5"/>
        <w:tblW w:w="9072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410"/>
        <w:gridCol w:w="1701"/>
        <w:gridCol w:w="1417"/>
        <w:gridCol w:w="1418"/>
        <w:gridCol w:w="1276"/>
      </w:tblGrid>
      <w:tr w14:paraId="40DFA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0" w:type="dxa"/>
            <w:vAlign w:val="center"/>
          </w:tcPr>
          <w:p w14:paraId="7A029C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14:paraId="513C8F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名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701" w:type="dxa"/>
            <w:vAlign w:val="center"/>
          </w:tcPr>
          <w:p w14:paraId="1B4A0B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规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格</w:t>
            </w:r>
          </w:p>
        </w:tc>
        <w:tc>
          <w:tcPr>
            <w:tcW w:w="1417" w:type="dxa"/>
          </w:tcPr>
          <w:p w14:paraId="02B90B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位</w:t>
            </w:r>
          </w:p>
        </w:tc>
        <w:tc>
          <w:tcPr>
            <w:tcW w:w="1418" w:type="dxa"/>
            <w:vAlign w:val="center"/>
          </w:tcPr>
          <w:p w14:paraId="0FF327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 量</w:t>
            </w:r>
          </w:p>
        </w:tc>
        <w:tc>
          <w:tcPr>
            <w:tcW w:w="1276" w:type="dxa"/>
            <w:vAlign w:val="center"/>
          </w:tcPr>
          <w:p w14:paraId="7E4F3C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注</w:t>
            </w:r>
          </w:p>
        </w:tc>
      </w:tr>
      <w:tr w14:paraId="06AD2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0" w:type="dxa"/>
            <w:vAlign w:val="center"/>
          </w:tcPr>
          <w:p w14:paraId="5FB4E2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14:paraId="396B26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背负式机动喷粉机</w:t>
            </w:r>
          </w:p>
        </w:tc>
        <w:tc>
          <w:tcPr>
            <w:tcW w:w="1701" w:type="dxa"/>
            <w:vAlign w:val="center"/>
          </w:tcPr>
          <w:p w14:paraId="5EB6C5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</w:t>
            </w:r>
          </w:p>
        </w:tc>
        <w:tc>
          <w:tcPr>
            <w:tcW w:w="1417" w:type="dxa"/>
          </w:tcPr>
          <w:p w14:paraId="24B59B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18" w:type="dxa"/>
            <w:vAlign w:val="center"/>
          </w:tcPr>
          <w:p w14:paraId="662875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3940D160">
            <w:pPr>
              <w:jc w:val="center"/>
              <w:rPr>
                <w:szCs w:val="21"/>
              </w:rPr>
            </w:pPr>
          </w:p>
        </w:tc>
      </w:tr>
      <w:tr w14:paraId="03B2F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0" w:type="dxa"/>
            <w:vAlign w:val="center"/>
          </w:tcPr>
          <w:p w14:paraId="3BA1E9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14:paraId="4D7861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活动扳手</w:t>
            </w:r>
          </w:p>
        </w:tc>
        <w:tc>
          <w:tcPr>
            <w:tcW w:w="1701" w:type="dxa"/>
            <w:vAlign w:val="center"/>
          </w:tcPr>
          <w:p w14:paraId="1E449A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</w:p>
        </w:tc>
        <w:tc>
          <w:tcPr>
            <w:tcW w:w="1417" w:type="dxa"/>
          </w:tcPr>
          <w:p w14:paraId="48F54B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054FF1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66F94402">
            <w:pPr>
              <w:jc w:val="center"/>
              <w:rPr>
                <w:szCs w:val="21"/>
              </w:rPr>
            </w:pPr>
          </w:p>
        </w:tc>
      </w:tr>
      <w:tr w14:paraId="2D8F6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0" w:type="dxa"/>
            <w:vAlign w:val="center"/>
          </w:tcPr>
          <w:p w14:paraId="05121D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10" w:type="dxa"/>
            <w:vAlign w:val="center"/>
          </w:tcPr>
          <w:p w14:paraId="230E9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开口板手</w:t>
            </w:r>
          </w:p>
        </w:tc>
        <w:tc>
          <w:tcPr>
            <w:tcW w:w="1701" w:type="dxa"/>
            <w:vAlign w:val="center"/>
          </w:tcPr>
          <w:p w14:paraId="02B01D9E"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</w:rPr>
              <w:t>7</w:t>
            </w:r>
            <w:r>
              <w:rPr>
                <w:rFonts w:hint="eastAsia" w:ascii="宋体" w:hAnsi="宋体" w:cs="Arial"/>
              </w:rPr>
              <w:t>～</w:t>
            </w:r>
            <w:r>
              <w:rPr>
                <w:rFonts w:ascii="Arial" w:hAnsi="Arial" w:cs="Arial"/>
              </w:rPr>
              <w:t>36</w:t>
            </w:r>
          </w:p>
        </w:tc>
        <w:tc>
          <w:tcPr>
            <w:tcW w:w="1417" w:type="dxa"/>
          </w:tcPr>
          <w:p w14:paraId="396CE3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418" w:type="dxa"/>
            <w:vAlign w:val="center"/>
          </w:tcPr>
          <w:p w14:paraId="215533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5CA7D47B">
            <w:pPr>
              <w:jc w:val="center"/>
              <w:rPr>
                <w:szCs w:val="21"/>
              </w:rPr>
            </w:pPr>
          </w:p>
        </w:tc>
      </w:tr>
      <w:tr w14:paraId="3C694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0" w:type="dxa"/>
            <w:vAlign w:val="center"/>
          </w:tcPr>
          <w:p w14:paraId="70DE7B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10" w:type="dxa"/>
            <w:vAlign w:val="center"/>
          </w:tcPr>
          <w:p w14:paraId="2227E4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一字螺丝刀</w:t>
            </w:r>
          </w:p>
        </w:tc>
        <w:tc>
          <w:tcPr>
            <w:tcW w:w="1701" w:type="dxa"/>
            <w:vAlign w:val="center"/>
          </w:tcPr>
          <w:p w14:paraId="6F8757A7">
            <w:pPr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6×100mm</w:t>
            </w:r>
          </w:p>
        </w:tc>
        <w:tc>
          <w:tcPr>
            <w:tcW w:w="1417" w:type="dxa"/>
          </w:tcPr>
          <w:p w14:paraId="363A9A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015565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44318FE0">
            <w:pPr>
              <w:jc w:val="center"/>
              <w:rPr>
                <w:szCs w:val="21"/>
              </w:rPr>
            </w:pPr>
          </w:p>
        </w:tc>
      </w:tr>
      <w:tr w14:paraId="61357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0" w:type="dxa"/>
            <w:vAlign w:val="center"/>
          </w:tcPr>
          <w:p w14:paraId="2EDD9D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410" w:type="dxa"/>
            <w:vAlign w:val="center"/>
          </w:tcPr>
          <w:p w14:paraId="06E8C1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十字螺丝刀</w:t>
            </w:r>
          </w:p>
        </w:tc>
        <w:tc>
          <w:tcPr>
            <w:tcW w:w="1701" w:type="dxa"/>
            <w:vAlign w:val="center"/>
          </w:tcPr>
          <w:p w14:paraId="2A4507BF">
            <w:pPr>
              <w:jc w:val="center"/>
              <w:rPr>
                <w:szCs w:val="21"/>
              </w:rPr>
            </w:pPr>
            <w:r>
              <w:rPr>
                <w:rFonts w:ascii="宋体" w:hAnsi="宋体" w:cs="Arial"/>
              </w:rPr>
              <w:t>2#×100mm</w:t>
            </w:r>
          </w:p>
        </w:tc>
        <w:tc>
          <w:tcPr>
            <w:tcW w:w="1417" w:type="dxa"/>
          </w:tcPr>
          <w:p w14:paraId="3546E3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7B864FC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6AAF46A1">
            <w:pPr>
              <w:jc w:val="center"/>
              <w:rPr>
                <w:szCs w:val="21"/>
              </w:rPr>
            </w:pPr>
          </w:p>
        </w:tc>
      </w:tr>
      <w:tr w14:paraId="7F092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0" w:type="dxa"/>
            <w:vAlign w:val="center"/>
          </w:tcPr>
          <w:p w14:paraId="5B2F165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410" w:type="dxa"/>
            <w:vAlign w:val="center"/>
          </w:tcPr>
          <w:p w14:paraId="387834F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平口胶钳</w:t>
            </w:r>
          </w:p>
        </w:tc>
        <w:tc>
          <w:tcPr>
            <w:tcW w:w="1701" w:type="dxa"/>
            <w:vAlign w:val="center"/>
          </w:tcPr>
          <w:p w14:paraId="76948DC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</w:tcPr>
          <w:p w14:paraId="3C1089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616780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5AAB7736">
            <w:pPr>
              <w:jc w:val="center"/>
              <w:rPr>
                <w:szCs w:val="21"/>
              </w:rPr>
            </w:pPr>
          </w:p>
        </w:tc>
      </w:tr>
      <w:tr w14:paraId="1E901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0" w:type="dxa"/>
            <w:vAlign w:val="center"/>
          </w:tcPr>
          <w:p w14:paraId="1DBC19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410" w:type="dxa"/>
            <w:vAlign w:val="center"/>
          </w:tcPr>
          <w:p w14:paraId="5418BC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尖嘴钳</w:t>
            </w:r>
          </w:p>
        </w:tc>
        <w:tc>
          <w:tcPr>
            <w:tcW w:w="1701" w:type="dxa"/>
            <w:vAlign w:val="center"/>
          </w:tcPr>
          <w:p w14:paraId="53F69D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</w:tcPr>
          <w:p w14:paraId="37022B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693C49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48D7EC46">
            <w:pPr>
              <w:jc w:val="center"/>
              <w:rPr>
                <w:szCs w:val="21"/>
              </w:rPr>
            </w:pPr>
          </w:p>
        </w:tc>
      </w:tr>
      <w:tr w14:paraId="58EAD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0" w:type="dxa"/>
            <w:vAlign w:val="center"/>
          </w:tcPr>
          <w:p w14:paraId="1803B2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410" w:type="dxa"/>
            <w:vAlign w:val="center"/>
          </w:tcPr>
          <w:p w14:paraId="60E1EF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垫圈</w:t>
            </w:r>
          </w:p>
        </w:tc>
        <w:tc>
          <w:tcPr>
            <w:tcW w:w="1701" w:type="dxa"/>
            <w:vAlign w:val="center"/>
          </w:tcPr>
          <w:p w14:paraId="56A7EFB0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14:paraId="03A322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18" w:type="dxa"/>
            <w:vAlign w:val="center"/>
          </w:tcPr>
          <w:p w14:paraId="2466FAD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14:paraId="1DB236BE">
            <w:pPr>
              <w:jc w:val="center"/>
              <w:rPr>
                <w:szCs w:val="21"/>
              </w:rPr>
            </w:pPr>
          </w:p>
        </w:tc>
      </w:tr>
      <w:tr w14:paraId="695D3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0" w:type="dxa"/>
            <w:vAlign w:val="center"/>
          </w:tcPr>
          <w:p w14:paraId="454741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410" w:type="dxa"/>
            <w:vAlign w:val="center"/>
          </w:tcPr>
          <w:p w14:paraId="5997EF6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毛扫</w:t>
            </w:r>
          </w:p>
        </w:tc>
        <w:tc>
          <w:tcPr>
            <w:tcW w:w="1701" w:type="dxa"/>
            <w:vAlign w:val="center"/>
          </w:tcPr>
          <w:p w14:paraId="34C76402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14:paraId="60547FA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24B255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6888F649">
            <w:pPr>
              <w:jc w:val="center"/>
              <w:rPr>
                <w:szCs w:val="21"/>
              </w:rPr>
            </w:pPr>
          </w:p>
        </w:tc>
      </w:tr>
      <w:tr w14:paraId="69A92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0" w:type="dxa"/>
            <w:vAlign w:val="center"/>
          </w:tcPr>
          <w:p w14:paraId="37F5EB2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2410" w:type="dxa"/>
            <w:vAlign w:val="center"/>
          </w:tcPr>
          <w:p w14:paraId="704BAE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汽油或柴油</w:t>
            </w:r>
          </w:p>
        </w:tc>
        <w:tc>
          <w:tcPr>
            <w:tcW w:w="1701" w:type="dxa"/>
            <w:vAlign w:val="center"/>
          </w:tcPr>
          <w:p w14:paraId="2280DAE9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14:paraId="445AE92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升</w:t>
            </w:r>
          </w:p>
        </w:tc>
        <w:tc>
          <w:tcPr>
            <w:tcW w:w="1418" w:type="dxa"/>
            <w:vAlign w:val="center"/>
          </w:tcPr>
          <w:p w14:paraId="6EAF1B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4EC7FFB2">
            <w:pPr>
              <w:jc w:val="center"/>
              <w:rPr>
                <w:szCs w:val="21"/>
              </w:rPr>
            </w:pPr>
          </w:p>
        </w:tc>
      </w:tr>
      <w:tr w14:paraId="44EBA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850" w:type="dxa"/>
            <w:vAlign w:val="center"/>
          </w:tcPr>
          <w:p w14:paraId="19708E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14:paraId="0E091A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擦布</w:t>
            </w:r>
          </w:p>
        </w:tc>
        <w:tc>
          <w:tcPr>
            <w:tcW w:w="1701" w:type="dxa"/>
            <w:vAlign w:val="center"/>
          </w:tcPr>
          <w:p w14:paraId="0E448F11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</w:tcPr>
          <w:p w14:paraId="773144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418" w:type="dxa"/>
            <w:vAlign w:val="center"/>
          </w:tcPr>
          <w:p w14:paraId="3822E3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276" w:type="dxa"/>
            <w:vAlign w:val="center"/>
          </w:tcPr>
          <w:p w14:paraId="2D76E2E8">
            <w:pPr>
              <w:jc w:val="center"/>
              <w:rPr>
                <w:szCs w:val="21"/>
              </w:rPr>
            </w:pPr>
          </w:p>
        </w:tc>
      </w:tr>
    </w:tbl>
    <w:p w14:paraId="1E969661">
      <w:pPr>
        <w:ind w:firstLine="420" w:firstLineChars="200"/>
      </w:pPr>
      <w:r>
        <w:rPr>
          <w:rFonts w:hint="eastAsia"/>
        </w:rPr>
        <w:t>说明：可根据实际情况选择现有的背负式机动喷粉机，附件必须齐全、完好，满足考核要求。</w:t>
      </w:r>
    </w:p>
    <w:p w14:paraId="1213D791">
      <w:pPr>
        <w:snapToGrid w:val="0"/>
        <w:spacing w:line="360" w:lineRule="auto"/>
      </w:pPr>
    </w:p>
    <w:p w14:paraId="1E417E5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1998176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908773E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4D3442A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7EAD367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6BCEF95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94006CF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85231AE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448AB10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2D77043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DFA801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E111D0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194004C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5DC1A2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7E4535E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D5EEC2A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D96F37F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307FE0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4A9BA9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E6847D1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197D44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8B84A5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sectPr>
      <w:pgSz w:w="11907" w:h="16840"/>
      <w:pgMar w:top="1134" w:right="1134" w:bottom="1134" w:left="1134" w:header="380" w:footer="72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0C"/>
    <w:rsid w:val="00004115"/>
    <w:rsid w:val="000226A1"/>
    <w:rsid w:val="000C34CF"/>
    <w:rsid w:val="000C793F"/>
    <w:rsid w:val="000E5C1A"/>
    <w:rsid w:val="00142270"/>
    <w:rsid w:val="00175146"/>
    <w:rsid w:val="001E1BED"/>
    <w:rsid w:val="0025406B"/>
    <w:rsid w:val="00330376"/>
    <w:rsid w:val="003343B8"/>
    <w:rsid w:val="003500DD"/>
    <w:rsid w:val="00362B2F"/>
    <w:rsid w:val="00397037"/>
    <w:rsid w:val="00427D1E"/>
    <w:rsid w:val="0045731C"/>
    <w:rsid w:val="004C2AC4"/>
    <w:rsid w:val="005658BE"/>
    <w:rsid w:val="005D23E9"/>
    <w:rsid w:val="005D5AA7"/>
    <w:rsid w:val="00621BBD"/>
    <w:rsid w:val="0075385E"/>
    <w:rsid w:val="00785BC7"/>
    <w:rsid w:val="007F15B7"/>
    <w:rsid w:val="00875938"/>
    <w:rsid w:val="009259D8"/>
    <w:rsid w:val="009F1751"/>
    <w:rsid w:val="00A02352"/>
    <w:rsid w:val="00A12D8B"/>
    <w:rsid w:val="00A3480C"/>
    <w:rsid w:val="00A66023"/>
    <w:rsid w:val="00AD7ABD"/>
    <w:rsid w:val="00AE1D4B"/>
    <w:rsid w:val="00B244C1"/>
    <w:rsid w:val="00B72129"/>
    <w:rsid w:val="00B91426"/>
    <w:rsid w:val="00BE1255"/>
    <w:rsid w:val="00C3672E"/>
    <w:rsid w:val="00CC0BE9"/>
    <w:rsid w:val="00D35BA8"/>
    <w:rsid w:val="00E57330"/>
    <w:rsid w:val="00E6214A"/>
    <w:rsid w:val="00EB087B"/>
    <w:rsid w:val="00EC659D"/>
    <w:rsid w:val="00F06612"/>
    <w:rsid w:val="00F22864"/>
    <w:rsid w:val="00F34E99"/>
    <w:rsid w:val="00F54D9A"/>
    <w:rsid w:val="00FC12BE"/>
    <w:rsid w:val="00FD4865"/>
    <w:rsid w:val="04AD3ECC"/>
    <w:rsid w:val="15CA5EAC"/>
    <w:rsid w:val="6749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字符"/>
    <w:basedOn w:val="6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668</Words>
  <Characters>713</Characters>
  <Lines>7</Lines>
  <Paragraphs>2</Paragraphs>
  <TotalTime>2</TotalTime>
  <ScaleCrop>false</ScaleCrop>
  <LinksUpToDate>false</LinksUpToDate>
  <CharactersWithSpaces>720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2021-03-14T02:32:00Z</dcterms:created>
  <dc:creator>微软用户</dc:creator>
  <cp:lastModifiedBy>深空灰捏</cp:lastModifiedBy>
  <dcterms:modified xsi:type="dcterms:W3CDTF">2025-12-01T03:12:52Z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KSOTemplateDocerSaveRecord">
    <vt:lpwstr>eyJoZGlkIjoiMzBlNTdlOGFiNTgzYzNmOTUwMzRkZGE2OTM0MGUwNTgiLCJ1c2VySWQiOiI2MTYwMzg5ODgifQ==</vt:lpwstr>
  </property>
  <property fmtid="{D5CDD505-2E9C-101B-9397-08002B2CF9AE}" pid="5" name="ICV">
    <vt:lpwstr>572CA6CDF0FD4C73867316FE2F4EB9DC_12</vt:lpwstr>
  </property>
</Properties>
</file>