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BFE2C">
      <w:pPr>
        <w:pStyle w:val="2"/>
        <w:spacing w:after="156" w:afterLines="50"/>
        <w:jc w:val="center"/>
        <w:rPr>
          <w:rFonts w:eastAsia="黑体"/>
          <w:b/>
          <w:bCs/>
          <w:sz w:val="30"/>
          <w:szCs w:val="30"/>
        </w:rPr>
      </w:pPr>
      <w:bookmarkStart w:id="0" w:name="_Hlk67415505"/>
      <w:r>
        <w:rPr>
          <w:rFonts w:ascii="黑体" w:eastAsia="黑体"/>
          <w:sz w:val="30"/>
          <w:szCs w:val="30"/>
        </w:rPr>
        <w:t>广东省职业技能等级认定试卷</w:t>
      </w:r>
    </w:p>
    <w:p w14:paraId="5252997A">
      <w:pPr>
        <w:jc w:val="center"/>
        <w:rPr>
          <w:rFonts w:ascii="黑体" w:hAnsi="宋体" w:eastAsia="黑体" w:cs="Times New Roman"/>
          <w:b/>
          <w:bCs/>
          <w:spacing w:val="-14"/>
          <w:sz w:val="36"/>
          <w:szCs w:val="36"/>
        </w:rPr>
      </w:pP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化学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检验员技能等级认定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四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级技能考核试卷 03</w:t>
      </w:r>
    </w:p>
    <w:p w14:paraId="45D6BFB3">
      <w:pPr>
        <w:jc w:val="center"/>
        <w:rPr>
          <w:rFonts w:ascii="黑体" w:hAnsi="宋体" w:eastAsia="黑体"/>
          <w:b/>
          <w:bCs/>
          <w:spacing w:val="-8"/>
          <w:sz w:val="36"/>
          <w:szCs w:val="36"/>
        </w:rPr>
      </w:pPr>
      <w:r>
        <w:rPr>
          <w:rFonts w:ascii="黑体" w:hAnsi="宋体" w:eastAsia="黑体"/>
          <w:b/>
          <w:bCs/>
          <w:spacing w:val="-8"/>
          <w:sz w:val="36"/>
          <w:szCs w:val="36"/>
        </w:rPr>
        <w:t>备料单</w:t>
      </w:r>
    </w:p>
    <w:bookmarkEnd w:id="0"/>
    <w:p w14:paraId="5A8522D2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4095C89A">
      <w:pPr>
        <w:adjustRightInd w:val="0"/>
        <w:snapToGrid w:val="0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一、</w:t>
      </w:r>
    </w:p>
    <w:p w14:paraId="4D3D8E84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（一）说明</w:t>
      </w:r>
    </w:p>
    <w:p w14:paraId="4D913E3C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kern w:val="0"/>
          <w:szCs w:val="21"/>
        </w:rPr>
      </w:pPr>
      <w:r>
        <w:rPr>
          <w:rFonts w:ascii="宋体" w:hAnsi="宋体" w:eastAsia="宋体"/>
          <w:kern w:val="0"/>
          <w:szCs w:val="21"/>
        </w:rPr>
        <w:t>1.</w:t>
      </w:r>
      <w:r>
        <w:rPr>
          <w:rFonts w:ascii="宋体" w:hAnsi="宋体" w:eastAsia="宋体"/>
          <w:szCs w:val="21"/>
        </w:rPr>
        <w:t>参照</w:t>
      </w:r>
      <w:r>
        <w:rPr>
          <w:rFonts w:hint="eastAsia" w:ascii="宋体" w:hAnsi="宋体" w:eastAsia="宋体"/>
          <w:szCs w:val="21"/>
        </w:rPr>
        <w:t>《GB/T 26520-2011 工业氯化钙》、《GB /T 6678- 2003 化工产品采样总则》</w:t>
      </w:r>
      <w:r>
        <w:rPr>
          <w:rFonts w:hint="eastAsia" w:ascii="宋体" w:hAnsi="宋体" w:eastAsia="宋体"/>
          <w:kern w:val="0"/>
          <w:szCs w:val="21"/>
        </w:rPr>
        <w:t>；</w:t>
      </w:r>
    </w:p>
    <w:p w14:paraId="580D6D4B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2.所用试剂的纯度应在分析纯以上；所用水应为蒸馏水或同等纯度的水；所用分析天平需校</w:t>
      </w:r>
      <w:r>
        <w:rPr>
          <w:rFonts w:hint="eastAsia" w:ascii="宋体" w:hAnsi="宋体" w:eastAsia="宋体"/>
          <w:szCs w:val="21"/>
        </w:rPr>
        <w:t>正</w:t>
      </w:r>
      <w:r>
        <w:rPr>
          <w:rFonts w:ascii="宋体" w:hAnsi="宋体" w:eastAsia="宋体"/>
          <w:szCs w:val="21"/>
        </w:rPr>
        <w:t>。</w:t>
      </w:r>
    </w:p>
    <w:p w14:paraId="1626CCDC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（二）仪器、试剂准备</w:t>
      </w:r>
    </w:p>
    <w:p w14:paraId="698DDC00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锥形瓶：</w:t>
      </w:r>
      <w:r>
        <w:rPr>
          <w:rFonts w:ascii="宋体" w:hAnsi="宋体" w:eastAsia="宋体" w:cs="Times New Roman"/>
          <w:szCs w:val="21"/>
        </w:rPr>
        <w:t>250mL</w:t>
      </w:r>
    </w:p>
    <w:p w14:paraId="023DE22A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2.滴定管：</w:t>
      </w:r>
      <w:r>
        <w:rPr>
          <w:rFonts w:ascii="宋体" w:hAnsi="宋体" w:eastAsia="宋体" w:cs="Times New Roman"/>
          <w:bCs/>
          <w:szCs w:val="21"/>
        </w:rPr>
        <w:t>25mL或50mL，最小刻度为0.1mL</w:t>
      </w:r>
    </w:p>
    <w:p w14:paraId="1B1A29E5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3.天平：</w:t>
      </w:r>
      <w:r>
        <w:rPr>
          <w:rFonts w:ascii="宋体" w:hAnsi="宋体" w:eastAsia="宋体" w:cs="Times New Roman"/>
          <w:bCs/>
          <w:szCs w:val="21"/>
        </w:rPr>
        <w:t>感量为</w:t>
      </w:r>
      <w:r>
        <w:rPr>
          <w:rFonts w:hint="eastAsia" w:ascii="宋体" w:hAnsi="宋体" w:eastAsia="宋体"/>
          <w:kern w:val="0"/>
          <w:szCs w:val="21"/>
        </w:rPr>
        <w:t>0.001g</w:t>
      </w:r>
    </w:p>
    <w:p w14:paraId="55C5F85B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4.</w:t>
      </w:r>
      <w:r>
        <w:rPr>
          <w:rFonts w:hint="eastAsia" w:ascii="宋体" w:hAnsi="宋体" w:eastAsia="宋体" w:cs="Times New Roman"/>
          <w:bCs/>
          <w:szCs w:val="21"/>
        </w:rPr>
        <w:t>吸量管：2</w:t>
      </w:r>
      <w:r>
        <w:rPr>
          <w:rFonts w:ascii="宋体" w:hAnsi="宋体" w:eastAsia="宋体" w:cs="Times New Roman"/>
          <w:bCs/>
          <w:szCs w:val="21"/>
        </w:rPr>
        <w:t>mL</w:t>
      </w:r>
      <w:r>
        <w:rPr>
          <w:rFonts w:hint="eastAsia" w:ascii="宋体" w:hAnsi="宋体" w:eastAsia="宋体" w:cs="Times New Roman"/>
          <w:bCs/>
          <w:szCs w:val="21"/>
        </w:rPr>
        <w:t>、5</w:t>
      </w:r>
      <w:r>
        <w:rPr>
          <w:rFonts w:ascii="宋体" w:hAnsi="宋体" w:eastAsia="宋体" w:cs="Times New Roman"/>
          <w:bCs/>
          <w:szCs w:val="21"/>
        </w:rPr>
        <w:t>mL</w:t>
      </w:r>
      <w:r>
        <w:rPr>
          <w:rFonts w:hint="eastAsia" w:ascii="宋体" w:hAnsi="宋体" w:eastAsia="宋体" w:cs="Times New Roman"/>
          <w:bCs/>
          <w:szCs w:val="21"/>
        </w:rPr>
        <w:t>、10mL</w:t>
      </w:r>
    </w:p>
    <w:p w14:paraId="26D59473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5.烧杯：</w:t>
      </w:r>
      <w:r>
        <w:rPr>
          <w:rFonts w:ascii="宋体" w:hAnsi="宋体" w:eastAsia="宋体" w:cs="Times New Roman"/>
          <w:bCs/>
          <w:szCs w:val="21"/>
        </w:rPr>
        <w:t>100mL</w:t>
      </w:r>
    </w:p>
    <w:p w14:paraId="6AACCE00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6.容量瓶：</w:t>
      </w:r>
      <w:r>
        <w:rPr>
          <w:rFonts w:ascii="宋体" w:hAnsi="宋体" w:eastAsia="宋体" w:cs="Times New Roman"/>
          <w:bCs/>
          <w:szCs w:val="21"/>
        </w:rPr>
        <w:t>100mL</w:t>
      </w:r>
    </w:p>
    <w:p w14:paraId="0267C81F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/>
          <w:szCs w:val="21"/>
        </w:rPr>
        <w:t>7.量筒：</w:t>
      </w:r>
      <w:r>
        <w:rPr>
          <w:rFonts w:hint="eastAsia" w:ascii="宋体" w:hAnsi="宋体" w:eastAsia="宋体" w:cs="Times New Roman"/>
          <w:bCs/>
          <w:szCs w:val="21"/>
        </w:rPr>
        <w:t>5</w:t>
      </w:r>
      <w:r>
        <w:rPr>
          <w:rFonts w:ascii="宋体" w:hAnsi="宋体" w:eastAsia="宋体" w:cs="Times New Roman"/>
          <w:bCs/>
          <w:szCs w:val="21"/>
        </w:rPr>
        <w:t>0mL</w:t>
      </w:r>
    </w:p>
    <w:p w14:paraId="6274F2E0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8.洗瓶：</w:t>
      </w:r>
      <w:r>
        <w:rPr>
          <w:rFonts w:hint="eastAsia" w:ascii="宋体" w:hAnsi="宋体" w:eastAsia="宋体" w:cs="Times New Roman"/>
          <w:bCs/>
          <w:szCs w:val="21"/>
        </w:rPr>
        <w:t>500mL</w:t>
      </w:r>
    </w:p>
    <w:p w14:paraId="3B965C43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9.胶头滴管</w:t>
      </w:r>
    </w:p>
    <w:p w14:paraId="125E3B80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10.洗耳球</w:t>
      </w:r>
    </w:p>
    <w:p w14:paraId="441D6A14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11.玻璃棒</w:t>
      </w:r>
    </w:p>
    <w:p w14:paraId="377B4D2B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12.药匙</w:t>
      </w:r>
    </w:p>
    <w:p w14:paraId="104C448A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13.pH试纸</w:t>
      </w:r>
    </w:p>
    <w:p w14:paraId="58EE1469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14.盐酸溶液：1+3</w:t>
      </w:r>
    </w:p>
    <w:p w14:paraId="4091D56A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/>
          <w:szCs w:val="21"/>
        </w:rPr>
        <w:t>15.</w:t>
      </w:r>
      <w:r>
        <w:rPr>
          <w:rFonts w:hint="eastAsia" w:ascii="宋体" w:hAnsi="宋体" w:eastAsia="宋体" w:cs="Times New Roman"/>
          <w:szCs w:val="21"/>
        </w:rPr>
        <w:t>三乙醇胺溶液:1+2</w:t>
      </w:r>
    </w:p>
    <w:p w14:paraId="35B5121C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16.氢氧化钠溶液:100g/L </w:t>
      </w:r>
    </w:p>
    <w:p w14:paraId="7E848466">
      <w:pPr>
        <w:autoSpaceDE w:val="0"/>
        <w:autoSpaceDN w:val="0"/>
        <w:adjustRightInd w:val="0"/>
        <w:snapToGrid w:val="0"/>
        <w:ind w:left="210" w:leftChars="100" w:firstLine="210" w:firstLine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16.乙二胺四乙酸二钠标准滴定溶液：c(EDTA）</w:t>
      </w:r>
      <w:r>
        <w:rPr>
          <w:rFonts w:ascii="Arial" w:hAnsi="Arial" w:eastAsia="宋体" w:cs="Arial"/>
          <w:szCs w:val="21"/>
        </w:rPr>
        <w:t>≈</w:t>
      </w:r>
      <w:r>
        <w:rPr>
          <w:rFonts w:hint="eastAsia" w:ascii="Arial" w:hAnsi="Arial" w:eastAsia="宋体" w:cs="Arial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0.02mo1/L</w:t>
      </w:r>
    </w:p>
    <w:p w14:paraId="3CD8412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17.钙试剂羧酸钠盐指示剂</w:t>
      </w:r>
    </w:p>
    <w:p w14:paraId="4F4857F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18.样品（</w:t>
      </w:r>
      <w:r>
        <w:rPr>
          <w:rFonts w:hint="eastAsia" w:ascii="宋体" w:hAnsi="宋体" w:eastAsia="宋体" w:cs="Times New Roman"/>
          <w:bCs/>
          <w:szCs w:val="21"/>
        </w:rPr>
        <w:t>市售</w:t>
      </w:r>
      <w:r>
        <w:rPr>
          <w:rFonts w:hint="eastAsia" w:ascii="宋体" w:hAnsi="宋体" w:eastAsia="宋体"/>
          <w:szCs w:val="21"/>
        </w:rPr>
        <w:t>）:工业氯化钙</w:t>
      </w:r>
    </w:p>
    <w:p w14:paraId="2564C1E2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</w:p>
    <w:p w14:paraId="256EB253">
      <w:pPr>
        <w:pStyle w:val="14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（三）考场准备</w:t>
      </w:r>
    </w:p>
    <w:p w14:paraId="22BBEEF9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1ECB919D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029DEEA2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7FD871F9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2D995559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5.上下水畅通。</w:t>
      </w:r>
    </w:p>
    <w:p w14:paraId="6E6BF37F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3E6949DF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6843B7DE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08F1A0E9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38B6B548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54554C31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6758E71D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58A73247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2140B978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4B17E4BE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02861176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1A244FCE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一、</w:t>
      </w:r>
      <w:bookmarkStart w:id="1" w:name="_GoBack"/>
      <w:bookmarkEnd w:id="1"/>
      <w:r>
        <w:rPr>
          <w:rFonts w:ascii="宋体" w:hAnsi="宋体" w:eastAsia="宋体"/>
          <w:szCs w:val="21"/>
        </w:rPr>
        <w:t>（一）说明</w:t>
      </w:r>
    </w:p>
    <w:p w14:paraId="7E164B01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kern w:val="0"/>
          <w:szCs w:val="21"/>
        </w:rPr>
      </w:pPr>
      <w:r>
        <w:rPr>
          <w:rFonts w:ascii="宋体" w:hAnsi="宋体" w:eastAsia="宋体"/>
          <w:kern w:val="0"/>
          <w:szCs w:val="21"/>
        </w:rPr>
        <w:t>1.</w:t>
      </w:r>
      <w:r>
        <w:rPr>
          <w:rFonts w:ascii="宋体" w:hAnsi="宋体" w:eastAsia="宋体"/>
          <w:szCs w:val="21"/>
        </w:rPr>
        <w:t>参照</w:t>
      </w:r>
      <w:r>
        <w:rPr>
          <w:rFonts w:hint="eastAsia" w:ascii="宋体" w:hAnsi="宋体" w:eastAsia="宋体"/>
          <w:szCs w:val="21"/>
        </w:rPr>
        <w:t>《化妆品安全技术规范》（2015年版）</w:t>
      </w:r>
      <w:r>
        <w:rPr>
          <w:rFonts w:hint="eastAsia" w:ascii="宋体" w:hAnsi="宋体" w:eastAsia="宋体"/>
          <w:kern w:val="0"/>
          <w:szCs w:val="21"/>
        </w:rPr>
        <w:t>；</w:t>
      </w:r>
    </w:p>
    <w:p w14:paraId="384855E8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2.所用试剂的纯度应在分析纯以上；所用水应为蒸馏水或同等纯度的水；所用分析天平需校</w:t>
      </w:r>
      <w:r>
        <w:rPr>
          <w:rFonts w:hint="eastAsia" w:ascii="宋体" w:hAnsi="宋体" w:eastAsia="宋体"/>
          <w:szCs w:val="21"/>
        </w:rPr>
        <w:t>正</w:t>
      </w:r>
      <w:r>
        <w:rPr>
          <w:rFonts w:ascii="宋体" w:hAnsi="宋体" w:eastAsia="宋体"/>
          <w:szCs w:val="21"/>
        </w:rPr>
        <w:t>。</w:t>
      </w:r>
    </w:p>
    <w:p w14:paraId="4A147887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</w:p>
    <w:p w14:paraId="0E60A551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（二）仪器、试剂准备</w:t>
      </w:r>
    </w:p>
    <w:p w14:paraId="2CB2D8D6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pH计或精密酸度计：精度0.01</w:t>
      </w:r>
    </w:p>
    <w:p w14:paraId="64355D5C">
      <w:pPr>
        <w:widowControl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2.电极：</w:t>
      </w: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t>复合电极或玻璃电极和甘汞电极</w:t>
      </w:r>
    </w:p>
    <w:p w14:paraId="6E4B8788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3.磁力搅拌器：附有加温控制功能</w:t>
      </w:r>
    </w:p>
    <w:p w14:paraId="629B68EF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4.分析天平：精度0.0001g</w:t>
      </w:r>
    </w:p>
    <w:p w14:paraId="7F1594D4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5.烧杯：</w:t>
      </w:r>
      <w:r>
        <w:rPr>
          <w:rFonts w:ascii="宋体" w:hAnsi="宋体" w:eastAsia="宋体" w:cs="Times New Roman"/>
          <w:bCs/>
          <w:szCs w:val="21"/>
        </w:rPr>
        <w:t>100mL</w:t>
      </w:r>
    </w:p>
    <w:p w14:paraId="79FB7A74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6.洗瓶：</w:t>
      </w:r>
      <w:r>
        <w:rPr>
          <w:rFonts w:hint="eastAsia" w:ascii="宋体" w:hAnsi="宋体" w:eastAsia="宋体" w:cs="Times New Roman"/>
          <w:bCs/>
          <w:szCs w:val="21"/>
        </w:rPr>
        <w:t>500mL</w:t>
      </w:r>
    </w:p>
    <w:p w14:paraId="3F95B4A5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/>
          <w:szCs w:val="21"/>
        </w:rPr>
        <w:t>7.胶头滴管</w:t>
      </w:r>
    </w:p>
    <w:p w14:paraId="6D3FE532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8.滤纸</w:t>
      </w:r>
    </w:p>
    <w:p w14:paraId="4748A567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9.玻璃棒</w:t>
      </w:r>
    </w:p>
    <w:p w14:paraId="48FE2C2C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10.药匙</w:t>
      </w:r>
    </w:p>
    <w:p w14:paraId="59F15FF6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11.邻苯二甲酸氢钾标准缓冲溶液：称取在105℃烘干2h的苯二甲酸氢钾（KHC</w:t>
      </w:r>
      <w:r>
        <w:rPr>
          <w:rFonts w:hint="eastAsia" w:ascii="宋体" w:hAnsi="宋体" w:eastAsia="宋体"/>
          <w:szCs w:val="21"/>
          <w:vertAlign w:val="subscript"/>
        </w:rPr>
        <w:t>8</w:t>
      </w:r>
      <w:r>
        <w:rPr>
          <w:rFonts w:hint="eastAsia" w:ascii="宋体" w:hAnsi="宋体" w:eastAsia="宋体"/>
          <w:szCs w:val="21"/>
        </w:rPr>
        <w:t>H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O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）10.12g溶于水中，并稀释至1L，储存于塑料瓶中。此溶液20℃时，pH为4.00</w:t>
      </w:r>
    </w:p>
    <w:p w14:paraId="1BFB4141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12.磷酸盐标准缓冲溶液：称取在105℃烘干2h的磷酸二氢钾（KH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PO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）3.40g和磷酸氢二钠（Na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HPO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）3.55g，溶于水中，并稀释至1L，储存于塑料瓶中。此溶液20℃时，pH为6.88</w:t>
      </w:r>
    </w:p>
    <w:p w14:paraId="110308C6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13.硼酸钠标准缓冲溶液：称取四硼酸钠（NaB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O</w:t>
      </w:r>
      <w:r>
        <w:rPr>
          <w:rFonts w:hint="eastAsia" w:ascii="宋体" w:hAnsi="宋体" w:eastAsia="宋体"/>
          <w:szCs w:val="21"/>
          <w:vertAlign w:val="subscript"/>
        </w:rPr>
        <w:t>7</w:t>
      </w:r>
      <w:r>
        <w:rPr>
          <w:rFonts w:hint="eastAsia" w:ascii="宋体" w:hAnsi="宋体" w:eastAsia="宋体"/>
          <w:szCs w:val="21"/>
        </w:rPr>
        <w:t>·10H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O）3.81g，溶于水中，稀释至1L，储存于塑料瓶中。此溶液20℃时，pH为9.23</w:t>
      </w:r>
    </w:p>
    <w:p w14:paraId="3C744336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14.样品（</w:t>
      </w:r>
      <w:r>
        <w:rPr>
          <w:rFonts w:hint="eastAsia" w:ascii="宋体" w:hAnsi="宋体" w:eastAsia="宋体" w:cs="Times New Roman"/>
          <w:bCs/>
          <w:szCs w:val="21"/>
        </w:rPr>
        <w:t>市售</w:t>
      </w:r>
      <w:r>
        <w:rPr>
          <w:rFonts w:hint="eastAsia" w:ascii="宋体" w:hAnsi="宋体" w:eastAsia="宋体"/>
          <w:szCs w:val="21"/>
        </w:rPr>
        <w:t>）：防晒霜</w:t>
      </w:r>
    </w:p>
    <w:p w14:paraId="534339B2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</w:p>
    <w:p w14:paraId="55093BA7">
      <w:pPr>
        <w:pStyle w:val="14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（三）考场准备</w:t>
      </w:r>
    </w:p>
    <w:p w14:paraId="5E425546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31CE55F1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53C3CD86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19B078C1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22154D3F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5.上下水畅通。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806C0"/>
    <w:rsid w:val="00003D87"/>
    <w:rsid w:val="00010044"/>
    <w:rsid w:val="000657F7"/>
    <w:rsid w:val="0007147D"/>
    <w:rsid w:val="000E29F7"/>
    <w:rsid w:val="0016072B"/>
    <w:rsid w:val="001E303D"/>
    <w:rsid w:val="00200C19"/>
    <w:rsid w:val="002231D8"/>
    <w:rsid w:val="00263E76"/>
    <w:rsid w:val="00290BC2"/>
    <w:rsid w:val="002B3E16"/>
    <w:rsid w:val="002D629D"/>
    <w:rsid w:val="002E54B0"/>
    <w:rsid w:val="003076DD"/>
    <w:rsid w:val="00313686"/>
    <w:rsid w:val="00316B8C"/>
    <w:rsid w:val="003A1566"/>
    <w:rsid w:val="003D0CCB"/>
    <w:rsid w:val="003E2F91"/>
    <w:rsid w:val="003E4806"/>
    <w:rsid w:val="00455F17"/>
    <w:rsid w:val="004731CB"/>
    <w:rsid w:val="00491CED"/>
    <w:rsid w:val="004C13AD"/>
    <w:rsid w:val="004C1C77"/>
    <w:rsid w:val="004F0AA2"/>
    <w:rsid w:val="00502F8A"/>
    <w:rsid w:val="005374BB"/>
    <w:rsid w:val="00582EAD"/>
    <w:rsid w:val="00584550"/>
    <w:rsid w:val="005B0B15"/>
    <w:rsid w:val="00603683"/>
    <w:rsid w:val="00611C93"/>
    <w:rsid w:val="00631CF2"/>
    <w:rsid w:val="00653363"/>
    <w:rsid w:val="006669EE"/>
    <w:rsid w:val="006D5AE2"/>
    <w:rsid w:val="006F755C"/>
    <w:rsid w:val="007166B5"/>
    <w:rsid w:val="007A6481"/>
    <w:rsid w:val="007A7F31"/>
    <w:rsid w:val="007D082D"/>
    <w:rsid w:val="007D6DF3"/>
    <w:rsid w:val="00801A81"/>
    <w:rsid w:val="00835A45"/>
    <w:rsid w:val="008400DB"/>
    <w:rsid w:val="00865BC3"/>
    <w:rsid w:val="00871151"/>
    <w:rsid w:val="00883C5B"/>
    <w:rsid w:val="00893B5B"/>
    <w:rsid w:val="008B1F8D"/>
    <w:rsid w:val="00903521"/>
    <w:rsid w:val="00942B1B"/>
    <w:rsid w:val="009563B1"/>
    <w:rsid w:val="00977088"/>
    <w:rsid w:val="00992A51"/>
    <w:rsid w:val="00A27105"/>
    <w:rsid w:val="00A5051B"/>
    <w:rsid w:val="00A806C0"/>
    <w:rsid w:val="00A82213"/>
    <w:rsid w:val="00B623A1"/>
    <w:rsid w:val="00BE2E95"/>
    <w:rsid w:val="00BF6953"/>
    <w:rsid w:val="00C02F34"/>
    <w:rsid w:val="00C07D58"/>
    <w:rsid w:val="00C176A5"/>
    <w:rsid w:val="00C41DED"/>
    <w:rsid w:val="00C6084A"/>
    <w:rsid w:val="00C74BE1"/>
    <w:rsid w:val="00C759A9"/>
    <w:rsid w:val="00CD1783"/>
    <w:rsid w:val="00CE0835"/>
    <w:rsid w:val="00D03F48"/>
    <w:rsid w:val="00D321CB"/>
    <w:rsid w:val="00D55E98"/>
    <w:rsid w:val="00D618DA"/>
    <w:rsid w:val="00D75C40"/>
    <w:rsid w:val="00DD2A14"/>
    <w:rsid w:val="00DF0DCF"/>
    <w:rsid w:val="00DF1CE6"/>
    <w:rsid w:val="00E50BA5"/>
    <w:rsid w:val="00E563E2"/>
    <w:rsid w:val="00E73CD5"/>
    <w:rsid w:val="00E757F7"/>
    <w:rsid w:val="00F42B1C"/>
    <w:rsid w:val="00F8693D"/>
    <w:rsid w:val="00F90417"/>
    <w:rsid w:val="00F97594"/>
    <w:rsid w:val="00FE0F60"/>
    <w:rsid w:val="00FE556D"/>
    <w:rsid w:val="00FF5090"/>
    <w:rsid w:val="0FC20410"/>
    <w:rsid w:val="1138254C"/>
    <w:rsid w:val="11752D4A"/>
    <w:rsid w:val="14A24C5E"/>
    <w:rsid w:val="1B8514C3"/>
    <w:rsid w:val="1BCA7086"/>
    <w:rsid w:val="31B842E3"/>
    <w:rsid w:val="36C856B4"/>
    <w:rsid w:val="4527264C"/>
    <w:rsid w:val="46A94FCB"/>
    <w:rsid w:val="47A97F99"/>
    <w:rsid w:val="4C467808"/>
    <w:rsid w:val="4DBA1EEE"/>
    <w:rsid w:val="50C35D91"/>
    <w:rsid w:val="6B0B5BC8"/>
    <w:rsid w:val="734F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1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纯文本 Char"/>
    <w:basedOn w:val="7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1">
    <w:name w:val="纯文本 字符"/>
    <w:link w:val="2"/>
    <w:qFormat/>
    <w:uiPriority w:val="0"/>
    <w:rPr>
      <w:rFonts w:ascii="宋体" w:hAnsi="Courier New" w:eastAsia="宋体" w:cs="Times New Roman"/>
      <w:szCs w:val="20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qFormat/>
    <w:uiPriority w:val="0"/>
    <w:rPr>
      <w:kern w:val="2"/>
      <w:sz w:val="18"/>
      <w:szCs w:val="18"/>
    </w:rPr>
  </w:style>
  <w:style w:type="paragraph" w:customStyle="1" w:styleId="14">
    <w:name w:val="标题5"/>
    <w:basedOn w:val="1"/>
    <w:qFormat/>
    <w:uiPriority w:val="0"/>
    <w:pPr>
      <w:spacing w:before="60" w:after="60"/>
    </w:pPr>
    <w:rPr>
      <w:rFonts w:ascii="黑体" w:hAnsi="Times New Roman" w:eastAsia="黑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806</Words>
  <Characters>1050</Characters>
  <Lines>8</Lines>
  <Paragraphs>2</Paragraphs>
  <TotalTime>8</TotalTime>
  <ScaleCrop>false</ScaleCrop>
  <LinksUpToDate>false</LinksUpToDate>
  <CharactersWithSpaces>1099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2021-03-07T15:20:00Z</dcterms:created>
  <dc:creator>Windows 用户</dc:creator>
  <cp:lastModifiedBy>深空灰捏</cp:lastModifiedBy>
  <dcterms:modified xsi:type="dcterms:W3CDTF">2025-11-30T08:49:16Z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35193C3352DB47DD86E66509567AA7ED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