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sz w:val="30"/>
        </w:rPr>
      </w:pPr>
      <w:r>
        <w:rPr>
          <w:rFonts w:ascii="黑体" w:eastAsia="黑体"/>
          <w:color w:val="008000"/>
          <w:sz w:val="24"/>
        </w:rPr>
        <mc:AlternateContent>
          <mc:Choice Requires="wps">
            <w:drawing>
              <wp:anchor distT="0" distB="0" distL="114300" distR="114300" simplePos="0" relativeHeight="251659264" behindDoc="0" locked="0" layoutInCell="1" allowOverlap="1">
                <wp:simplePos x="0" y="0"/>
                <wp:positionH relativeFrom="column">
                  <wp:posOffset>-1028700</wp:posOffset>
                </wp:positionH>
                <wp:positionV relativeFrom="paragraph">
                  <wp:posOffset>-693420</wp:posOffset>
                </wp:positionV>
                <wp:extent cx="914400" cy="1000506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914400" cy="10005060"/>
                        </a:xfrm>
                        <a:prstGeom prst="rect">
                          <a:avLst/>
                        </a:prstGeom>
                        <a:noFill/>
                        <a:ln>
                          <a:noFill/>
                        </a:ln>
                      </wps:spPr>
                      <wps:txbx>
                        <w:txbxContent>
                          <w:p>
                            <w:pPr>
                              <w:ind w:firstLine="3150" w:firstLineChars="1500"/>
                              <w:rPr>
                                <w:rFonts w:hint="eastAsia"/>
                              </w:rPr>
                            </w:pPr>
                            <w:r>
                              <w:rPr>
                                <w:rFonts w:hint="eastAsia"/>
                              </w:rPr>
                              <w:t>姓名：</w:t>
                            </w:r>
                            <w:r>
                              <w:rPr>
                                <w:rFonts w:hint="eastAsia"/>
                                <w:u w:val="single"/>
                              </w:rPr>
                              <w:t xml:space="preserve">                </w:t>
                            </w:r>
                            <w:r>
                              <w:rPr>
                                <w:rFonts w:hint="eastAsia"/>
                              </w:rPr>
                              <w:t xml:space="preserve">      准考证号：</w:t>
                            </w:r>
                            <w:r>
                              <w:rPr>
                                <w:rFonts w:hint="eastAsia"/>
                                <w:u w:val="single"/>
                              </w:rPr>
                              <w:t xml:space="preserve">                             </w:t>
                            </w:r>
                            <w:r>
                              <w:rPr>
                                <w:rFonts w:hint="eastAsia"/>
                              </w:rPr>
                              <w:t xml:space="preserve">    单位：</w:t>
                            </w:r>
                            <w:r>
                              <w:rPr>
                                <w:rFonts w:hint="eastAsia"/>
                                <w:u w:val="single"/>
                              </w:rPr>
                              <w:t xml:space="preserve">                      </w:t>
                            </w:r>
                            <w:r>
                              <w:rPr>
                                <w:rFonts w:hint="eastAsia"/>
                              </w:rPr>
                              <w:t xml:space="preserve">  </w:t>
                            </w:r>
                          </w:p>
                          <w:p>
                            <w:pPr>
                              <w:ind w:firstLine="1470" w:firstLineChars="700"/>
                              <w:rPr>
                                <w:rFonts w:hint="eastAsia"/>
                              </w:rPr>
                            </w:pPr>
                          </w:p>
                          <w:p>
                            <w:pPr>
                              <w:rPr>
                                <w:rFonts w:hint="eastAsia"/>
                              </w:rPr>
                            </w:pPr>
                            <w:r>
                              <w:rPr>
                                <w:rFonts w:hint="eastAsia"/>
                              </w:rPr>
                              <w:t>………………………………………………………装…………………………订……………………………线…………………………………………………………………</w:t>
                            </w:r>
                          </w:p>
                        </w:txbxContent>
                      </wps:txbx>
                      <wps:bodyPr vert="vert270" upright="1"/>
                    </wps:wsp>
                  </a:graphicData>
                </a:graphic>
              </wp:anchor>
            </w:drawing>
          </mc:Choice>
          <mc:Fallback>
            <w:pict>
              <v:shape id="_x0000_s1026" o:spid="_x0000_s1026" o:spt="202" type="#_x0000_t202" style="position:absolute;left:0pt;margin-left:-81pt;margin-top:-54.6pt;height:787.8pt;width:72pt;z-index:251659264;mso-width-relative:page;mso-height-relative:page;" filled="f" stroked="f" coordsize="21600,21600" o:gfxdata="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jb8VvcAAAADgEAAA8AAAAAAAAAAQAgAAAAIgAAAGRycy9kb3ducmV2LnhtbFBLAQIU&#10;ABQAAAAIAIdO4kBKCOxAtgEAAGADAAAOAAAAAAAAAAEAIAAAACsBAABkcnMvZTJvRG9jLnhtbFBL&#10;BQYAAAAABgAGAFkBAABTBQAAAAA=&#10;">
                <v:fill on="f" focussize="0,0"/>
                <v:stroke on="f"/>
                <v:imagedata o:title=""/>
                <o:lock v:ext="edit" aspectratio="f"/>
                <v:textbox style="layout-flow:vertical;mso-layout-flow-alt:bottom-to-top;">
                  <w:txbxContent>
                    <w:p>
                      <w:pPr>
                        <w:ind w:firstLine="3150" w:firstLineChars="1500"/>
                        <w:rPr>
                          <w:rFonts w:hint="eastAsia"/>
                        </w:rPr>
                      </w:pPr>
                      <w:r>
                        <w:rPr>
                          <w:rFonts w:hint="eastAsia"/>
                        </w:rPr>
                        <w:t>姓名：</w:t>
                      </w:r>
                      <w:r>
                        <w:rPr>
                          <w:rFonts w:hint="eastAsia"/>
                          <w:u w:val="single"/>
                        </w:rPr>
                        <w:t xml:space="preserve">                </w:t>
                      </w:r>
                      <w:r>
                        <w:rPr>
                          <w:rFonts w:hint="eastAsia"/>
                        </w:rPr>
                        <w:t xml:space="preserve">      准考证号：</w:t>
                      </w:r>
                      <w:r>
                        <w:rPr>
                          <w:rFonts w:hint="eastAsia"/>
                          <w:u w:val="single"/>
                        </w:rPr>
                        <w:t xml:space="preserve">                             </w:t>
                      </w:r>
                      <w:r>
                        <w:rPr>
                          <w:rFonts w:hint="eastAsia"/>
                        </w:rPr>
                        <w:t xml:space="preserve">    单位：</w:t>
                      </w:r>
                      <w:r>
                        <w:rPr>
                          <w:rFonts w:hint="eastAsia"/>
                          <w:u w:val="single"/>
                        </w:rPr>
                        <w:t xml:space="preserve">                      </w:t>
                      </w:r>
                      <w:r>
                        <w:rPr>
                          <w:rFonts w:hint="eastAsia"/>
                        </w:rPr>
                        <w:t xml:space="preserve">  </w:t>
                      </w:r>
                    </w:p>
                    <w:p>
                      <w:pPr>
                        <w:ind w:firstLine="1470" w:firstLineChars="700"/>
                        <w:rPr>
                          <w:rFonts w:hint="eastAsia"/>
                        </w:rPr>
                      </w:pPr>
                    </w:p>
                    <w:p>
                      <w:pPr>
                        <w:rPr>
                          <w:rFonts w:hint="eastAsia"/>
                        </w:rPr>
                      </w:pPr>
                      <w:r>
                        <w:rPr>
                          <w:rFonts w:hint="eastAsia"/>
                        </w:rPr>
                        <w:t>………………………………………………………装…………………………订……………………………线…………………………………………………………………</w:t>
                      </w:r>
                    </w:p>
                  </w:txbxContent>
                </v:textbox>
              </v:shape>
            </w:pict>
          </mc:Fallback>
        </mc:AlternateContent>
      </w:r>
      <w:r>
        <w:rPr>
          <w:rFonts w:hint="eastAsia" w:eastAsia="黑体"/>
          <w:sz w:val="30"/>
        </w:rPr>
        <w:t>广东省职业技能等级认定试卷</w:t>
      </w:r>
      <w:r>
        <w:rPr>
          <w:rFonts w:hint="eastAsia" w:ascii="宋体" w:hAnsi="宋体"/>
          <w:color w:val="FF0000"/>
          <w:szCs w:val="21"/>
        </w:rPr>
        <w:t xml:space="preserve"> </w:t>
      </w:r>
    </w:p>
    <w:p>
      <w:pPr>
        <w:topLinePunct/>
        <w:spacing w:line="440" w:lineRule="exact"/>
        <w:jc w:val="center"/>
        <w:rPr>
          <w:rFonts w:hint="eastAsia" w:ascii="黑体" w:hAnsi="宋体" w:eastAsia="黑体"/>
          <w:b/>
          <w:bCs/>
          <w:sz w:val="36"/>
          <w:szCs w:val="36"/>
        </w:rPr>
      </w:pPr>
      <w:r>
        <w:rPr>
          <w:rFonts w:hint="eastAsia" w:ascii="黑体" w:hAnsi="宋体" w:eastAsia="黑体"/>
          <w:b/>
          <w:bCs/>
          <w:sz w:val="36"/>
          <w:szCs w:val="36"/>
        </w:rPr>
        <w:t>工业机器人系统运维员</w:t>
      </w:r>
      <w:r>
        <w:rPr>
          <w:rFonts w:hint="eastAsia" w:ascii="黑体" w:hAnsi="华文细黑" w:eastAsia="黑体"/>
          <w:b/>
          <w:bCs/>
          <w:sz w:val="36"/>
        </w:rPr>
        <w:t>技能等级认定</w:t>
      </w:r>
      <w:r>
        <w:rPr>
          <w:rFonts w:hint="eastAsia" w:ascii="黑体" w:hAnsi="华文细黑" w:eastAsia="黑体"/>
          <w:b/>
          <w:bCs/>
          <w:sz w:val="36"/>
          <w:lang w:val="en-US" w:eastAsia="zh-CN"/>
        </w:rPr>
        <w:t>三</w:t>
      </w:r>
      <w:r>
        <w:rPr>
          <w:rFonts w:hint="eastAsia" w:ascii="黑体" w:hAnsi="宋体" w:eastAsia="黑体"/>
          <w:b/>
          <w:bCs/>
          <w:sz w:val="36"/>
          <w:szCs w:val="36"/>
        </w:rPr>
        <w:t>级技能考核</w:t>
      </w:r>
    </w:p>
    <w:p>
      <w:pPr>
        <w:topLinePunct/>
        <w:spacing w:line="440" w:lineRule="exact"/>
        <w:jc w:val="center"/>
        <w:rPr>
          <w:rFonts w:hint="eastAsia" w:ascii="宋体" w:hAnsi="宋体" w:cs="宋体"/>
          <w:b/>
          <w:bCs/>
          <w:sz w:val="24"/>
        </w:rPr>
      </w:pPr>
      <w:r>
        <w:rPr>
          <w:rFonts w:hint="eastAsia" w:ascii="黑体" w:hAnsi="宋体" w:eastAsia="黑体"/>
          <w:b/>
          <w:bCs/>
          <w:sz w:val="36"/>
          <w:szCs w:val="36"/>
          <w:lang w:val="en-US" w:eastAsia="zh-CN"/>
        </w:rPr>
        <w:t>考场准备通知单02</w:t>
      </w:r>
    </w:p>
    <w:p>
      <w:pPr>
        <w:spacing w:before="156" w:beforeLines="50" w:after="156" w:afterLines="50" w:line="360" w:lineRule="auto"/>
        <w:rPr>
          <w:rFonts w:ascii="宋体" w:hAnsi="宋体" w:cs="宋体"/>
          <w:b/>
          <w:bCs/>
          <w:sz w:val="24"/>
        </w:rPr>
      </w:pPr>
      <w:r>
        <w:rPr>
          <w:rFonts w:hint="eastAsia" w:ascii="宋体" w:hAnsi="宋体" w:cs="宋体"/>
          <w:b/>
          <w:bCs/>
          <w:sz w:val="24"/>
        </w:rPr>
        <w:t>1、设备、材料准备</w:t>
      </w:r>
    </w:p>
    <w:tbl>
      <w:tblPr>
        <w:tblStyle w:val="8"/>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1744"/>
        <w:gridCol w:w="2403"/>
        <w:gridCol w:w="953"/>
        <w:gridCol w:w="1345"/>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1022" w:type="dxa"/>
          </w:tcPr>
          <w:p>
            <w:pPr>
              <w:topLinePunct/>
              <w:spacing w:line="276" w:lineRule="auto"/>
              <w:jc w:val="center"/>
              <w:rPr>
                <w:rFonts w:ascii="宋体" w:hAnsi="宋体"/>
                <w:b/>
                <w:szCs w:val="21"/>
              </w:rPr>
            </w:pPr>
            <w:r>
              <w:rPr>
                <w:rFonts w:hint="eastAsia" w:ascii="宋体" w:hAnsi="宋体"/>
                <w:b/>
                <w:szCs w:val="21"/>
              </w:rPr>
              <w:t>序号</w:t>
            </w:r>
          </w:p>
        </w:tc>
        <w:tc>
          <w:tcPr>
            <w:tcW w:w="1744" w:type="dxa"/>
          </w:tcPr>
          <w:p>
            <w:pPr>
              <w:topLinePunct/>
              <w:spacing w:line="276" w:lineRule="auto"/>
              <w:jc w:val="center"/>
              <w:rPr>
                <w:rFonts w:ascii="宋体" w:hAnsi="宋体"/>
                <w:b/>
                <w:szCs w:val="21"/>
              </w:rPr>
            </w:pPr>
            <w:r>
              <w:rPr>
                <w:rFonts w:hint="eastAsia" w:ascii="宋体" w:hAnsi="宋体"/>
                <w:b/>
                <w:szCs w:val="21"/>
              </w:rPr>
              <w:t>名称</w:t>
            </w:r>
          </w:p>
        </w:tc>
        <w:tc>
          <w:tcPr>
            <w:tcW w:w="2403" w:type="dxa"/>
          </w:tcPr>
          <w:p>
            <w:pPr>
              <w:topLinePunct/>
              <w:spacing w:line="276" w:lineRule="auto"/>
              <w:jc w:val="center"/>
              <w:rPr>
                <w:rFonts w:ascii="宋体" w:hAnsi="宋体"/>
                <w:b/>
                <w:szCs w:val="21"/>
              </w:rPr>
            </w:pPr>
            <w:r>
              <w:rPr>
                <w:rFonts w:hint="eastAsia" w:ascii="宋体" w:hAnsi="宋体"/>
                <w:b/>
                <w:szCs w:val="21"/>
              </w:rPr>
              <w:t>技术</w:t>
            </w:r>
            <w:r>
              <w:rPr>
                <w:rFonts w:ascii="宋体" w:hAnsi="宋体"/>
                <w:b/>
                <w:szCs w:val="21"/>
              </w:rPr>
              <w:t>参数</w:t>
            </w:r>
          </w:p>
        </w:tc>
        <w:tc>
          <w:tcPr>
            <w:tcW w:w="953" w:type="dxa"/>
          </w:tcPr>
          <w:p>
            <w:pPr>
              <w:topLinePunct/>
              <w:spacing w:line="276" w:lineRule="auto"/>
              <w:jc w:val="center"/>
              <w:rPr>
                <w:rFonts w:ascii="宋体" w:hAnsi="宋体"/>
                <w:b/>
                <w:szCs w:val="21"/>
              </w:rPr>
            </w:pPr>
            <w:r>
              <w:rPr>
                <w:rFonts w:hint="eastAsia" w:ascii="宋体" w:hAnsi="宋体"/>
                <w:b/>
                <w:szCs w:val="21"/>
              </w:rPr>
              <w:t>数量</w:t>
            </w:r>
          </w:p>
        </w:tc>
        <w:tc>
          <w:tcPr>
            <w:tcW w:w="1345" w:type="dxa"/>
          </w:tcPr>
          <w:p>
            <w:pPr>
              <w:topLinePunct/>
              <w:spacing w:line="276" w:lineRule="auto"/>
              <w:jc w:val="center"/>
              <w:rPr>
                <w:rFonts w:ascii="宋体" w:hAnsi="宋体"/>
                <w:b/>
                <w:szCs w:val="21"/>
              </w:rPr>
            </w:pPr>
            <w:r>
              <w:rPr>
                <w:rFonts w:hint="eastAsia" w:ascii="宋体" w:hAnsi="宋体"/>
                <w:b/>
                <w:szCs w:val="21"/>
              </w:rPr>
              <w:t>单位</w:t>
            </w:r>
          </w:p>
        </w:tc>
        <w:tc>
          <w:tcPr>
            <w:tcW w:w="1175" w:type="dxa"/>
          </w:tcPr>
          <w:p>
            <w:pPr>
              <w:topLinePunct/>
              <w:spacing w:line="276" w:lineRule="auto"/>
              <w:jc w:val="center"/>
              <w:rPr>
                <w:rFonts w:ascii="宋体" w:hAnsi="宋体"/>
                <w:b/>
                <w:szCs w:val="21"/>
              </w:rPr>
            </w:pPr>
            <w:r>
              <w:rPr>
                <w:rFonts w:hint="eastAsia"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vAlign w:val="center"/>
          </w:tcPr>
          <w:p>
            <w:pPr>
              <w:topLinePunct/>
              <w:spacing w:line="276" w:lineRule="auto"/>
              <w:jc w:val="center"/>
              <w:rPr>
                <w:rFonts w:ascii="宋体" w:hAnsi="宋体"/>
                <w:szCs w:val="21"/>
              </w:rPr>
            </w:pPr>
            <w:r>
              <w:rPr>
                <w:rFonts w:hint="eastAsia" w:ascii="宋体" w:hAnsi="宋体"/>
                <w:szCs w:val="21"/>
              </w:rPr>
              <w:t>1</w:t>
            </w:r>
          </w:p>
        </w:tc>
        <w:tc>
          <w:tcPr>
            <w:tcW w:w="1744" w:type="dxa"/>
            <w:vAlign w:val="center"/>
          </w:tcPr>
          <w:p>
            <w:pPr>
              <w:topLinePunct/>
              <w:spacing w:line="360" w:lineRule="auto"/>
              <w:jc w:val="center"/>
              <w:rPr>
                <w:rFonts w:hint="default" w:ascii="宋体" w:hAnsi="宋体" w:eastAsia="宋体"/>
                <w:lang w:val="en-US" w:eastAsia="zh-CN"/>
              </w:rPr>
            </w:pPr>
            <w:r>
              <w:rPr>
                <w:rFonts w:hint="eastAsia" w:ascii="宋体" w:hAnsi="宋体"/>
              </w:rPr>
              <w:t>工业</w:t>
            </w:r>
            <w:r>
              <w:rPr>
                <w:rFonts w:ascii="宋体" w:hAnsi="宋体"/>
              </w:rPr>
              <w:t>机器人</w:t>
            </w:r>
            <w:r>
              <w:rPr>
                <w:rFonts w:hint="eastAsia" w:ascii="宋体" w:hAnsi="宋体"/>
                <w:lang w:val="en-US" w:eastAsia="zh-CN"/>
              </w:rPr>
              <w:t>装配工作站</w:t>
            </w:r>
          </w:p>
        </w:tc>
        <w:tc>
          <w:tcPr>
            <w:tcW w:w="2403"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宋体" w:hAnsi="宋体"/>
                <w:szCs w:val="21"/>
              </w:rPr>
            </w:pPr>
            <w:r>
              <w:rPr>
                <w:rFonts w:hint="eastAsia" w:ascii="宋体" w:hAnsi="宋体" w:cs="宋体"/>
                <w:sz w:val="21"/>
                <w:szCs w:val="21"/>
                <w:lang w:val="en-US" w:eastAsia="zh-CN"/>
              </w:rPr>
              <w:t>含：</w:t>
            </w:r>
            <w:r>
              <w:rPr>
                <w:rFonts w:hint="eastAsia" w:ascii="宋体" w:hAnsi="宋体" w:eastAsia="宋体" w:cs="宋体"/>
                <w:sz w:val="21"/>
                <w:szCs w:val="21"/>
                <w:lang w:val="en-US" w:eastAsia="zh-CN"/>
              </w:rPr>
              <w:t>圆柱料托盘</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金属环托盘</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电气接线模块</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数控加工单元</w:t>
            </w:r>
            <w:r>
              <w:rPr>
                <w:rFonts w:hint="eastAsia" w:ascii="宋体" w:hAnsi="宋体" w:cs="宋体"/>
                <w:sz w:val="21"/>
                <w:szCs w:val="21"/>
                <w:lang w:val="en-US" w:eastAsia="zh-CN"/>
              </w:rPr>
              <w:t>、微动开关检测单元、</w:t>
            </w:r>
            <w:r>
              <w:rPr>
                <w:rFonts w:hint="eastAsia" w:ascii="宋体" w:hAnsi="宋体" w:eastAsia="宋体" w:cs="宋体"/>
                <w:sz w:val="21"/>
                <w:szCs w:val="21"/>
                <w:lang w:val="en-US" w:eastAsia="zh-CN"/>
              </w:rPr>
              <w:t>视觉检测模块</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次品托盘</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合格品托盘</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 xml:space="preserve">机器人本体 </w:t>
            </w:r>
          </w:p>
        </w:tc>
        <w:tc>
          <w:tcPr>
            <w:tcW w:w="953" w:type="dxa"/>
            <w:vAlign w:val="center"/>
          </w:tcPr>
          <w:p>
            <w:pPr>
              <w:topLinePunct/>
              <w:spacing w:line="276" w:lineRule="auto"/>
              <w:jc w:val="center"/>
              <w:rPr>
                <w:rFonts w:ascii="宋体" w:hAnsi="宋体"/>
                <w:szCs w:val="21"/>
              </w:rPr>
            </w:pPr>
            <w:r>
              <w:rPr>
                <w:rFonts w:ascii="宋体" w:hAnsi="宋体"/>
                <w:szCs w:val="21"/>
              </w:rPr>
              <w:t>1</w:t>
            </w:r>
          </w:p>
        </w:tc>
        <w:tc>
          <w:tcPr>
            <w:tcW w:w="1345" w:type="dxa"/>
            <w:vAlign w:val="center"/>
          </w:tcPr>
          <w:p>
            <w:pPr>
              <w:topLinePunct/>
              <w:spacing w:line="276" w:lineRule="auto"/>
              <w:jc w:val="center"/>
              <w:rPr>
                <w:rFonts w:ascii="宋体" w:hAnsi="宋体"/>
                <w:szCs w:val="21"/>
              </w:rPr>
            </w:pPr>
            <w:r>
              <w:rPr>
                <w:rFonts w:hint="eastAsia" w:ascii="宋体" w:hAnsi="宋体"/>
                <w:szCs w:val="21"/>
              </w:rPr>
              <w:t>台</w:t>
            </w:r>
          </w:p>
        </w:tc>
        <w:tc>
          <w:tcPr>
            <w:tcW w:w="1175" w:type="dxa"/>
            <w:vAlign w:val="center"/>
          </w:tcPr>
          <w:p>
            <w:pPr>
              <w:topLinePunct/>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vAlign w:val="center"/>
          </w:tcPr>
          <w:p>
            <w:pPr>
              <w:topLinePunct/>
              <w:spacing w:line="276" w:lineRule="auto"/>
              <w:jc w:val="center"/>
              <w:rPr>
                <w:rFonts w:hint="eastAsia" w:ascii="宋体" w:hAnsi="宋体" w:eastAsia="宋体"/>
                <w:szCs w:val="21"/>
                <w:lang w:val="en-US" w:eastAsia="zh-CN"/>
              </w:rPr>
            </w:pPr>
            <w:r>
              <w:rPr>
                <w:rFonts w:hint="eastAsia" w:ascii="宋体" w:hAnsi="宋体"/>
                <w:szCs w:val="21"/>
                <w:lang w:val="en-US" w:eastAsia="zh-CN"/>
              </w:rPr>
              <w:t>2</w:t>
            </w:r>
          </w:p>
        </w:tc>
        <w:tc>
          <w:tcPr>
            <w:tcW w:w="1744" w:type="dxa"/>
            <w:vAlign w:val="center"/>
          </w:tcPr>
          <w:p>
            <w:pPr>
              <w:topLinePunct/>
              <w:spacing w:line="360" w:lineRule="auto"/>
              <w:jc w:val="center"/>
              <w:rPr>
                <w:rFonts w:hint="default" w:ascii="宋体" w:hAnsi="宋体" w:eastAsia="宋体"/>
                <w:lang w:val="en-US" w:eastAsia="zh-CN"/>
              </w:rPr>
            </w:pPr>
            <w:r>
              <w:rPr>
                <w:rFonts w:hint="eastAsia" w:ascii="宋体" w:hAnsi="宋体"/>
                <w:lang w:val="en-US" w:eastAsia="zh-CN"/>
              </w:rPr>
              <w:t>末端执行器</w:t>
            </w:r>
          </w:p>
        </w:tc>
        <w:tc>
          <w:tcPr>
            <w:tcW w:w="2403" w:type="dxa"/>
            <w:vAlign w:val="center"/>
          </w:tcPr>
          <w:p>
            <w:pPr>
              <w:topLinePunct/>
              <w:spacing w:line="276" w:lineRule="auto"/>
              <w:jc w:val="center"/>
              <w:rPr>
                <w:rFonts w:hint="default" w:ascii="宋体" w:hAnsi="宋体" w:eastAsia="宋体"/>
                <w:szCs w:val="21"/>
                <w:lang w:val="en-US" w:eastAsia="zh-CN"/>
              </w:rPr>
            </w:pPr>
            <w:r>
              <w:rPr>
                <w:rFonts w:hint="eastAsia" w:ascii="宋体" w:hAnsi="宋体"/>
                <w:szCs w:val="21"/>
                <w:lang w:val="en-US" w:eastAsia="zh-CN"/>
              </w:rPr>
              <w:t>能够夹取圆柱料的手爪</w:t>
            </w:r>
          </w:p>
        </w:tc>
        <w:tc>
          <w:tcPr>
            <w:tcW w:w="953" w:type="dxa"/>
            <w:vAlign w:val="center"/>
          </w:tcPr>
          <w:p>
            <w:pPr>
              <w:topLinePunct/>
              <w:spacing w:line="276" w:lineRule="auto"/>
              <w:jc w:val="center"/>
              <w:rPr>
                <w:rFonts w:ascii="宋体" w:hAnsi="宋体"/>
                <w:szCs w:val="21"/>
              </w:rPr>
            </w:pPr>
          </w:p>
        </w:tc>
        <w:tc>
          <w:tcPr>
            <w:tcW w:w="1345" w:type="dxa"/>
            <w:vAlign w:val="center"/>
          </w:tcPr>
          <w:p>
            <w:pPr>
              <w:topLinePunct/>
              <w:spacing w:line="276" w:lineRule="auto"/>
              <w:jc w:val="center"/>
              <w:rPr>
                <w:rFonts w:hint="eastAsia" w:ascii="宋体" w:hAnsi="宋体"/>
                <w:szCs w:val="21"/>
              </w:rPr>
            </w:pPr>
          </w:p>
        </w:tc>
        <w:tc>
          <w:tcPr>
            <w:tcW w:w="1175" w:type="dxa"/>
            <w:vAlign w:val="center"/>
          </w:tcPr>
          <w:p>
            <w:pPr>
              <w:topLinePunct/>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022" w:type="dxa"/>
            <w:vAlign w:val="center"/>
          </w:tcPr>
          <w:p>
            <w:pPr>
              <w:topLinePunct/>
              <w:spacing w:line="276" w:lineRule="auto"/>
              <w:jc w:val="center"/>
              <w:rPr>
                <w:rFonts w:hint="eastAsia" w:ascii="宋体" w:hAnsi="宋体" w:eastAsia="宋体"/>
                <w:szCs w:val="21"/>
                <w:lang w:eastAsia="zh-CN"/>
              </w:rPr>
            </w:pPr>
            <w:r>
              <w:rPr>
                <w:rFonts w:hint="eastAsia" w:ascii="宋体" w:hAnsi="宋体"/>
                <w:szCs w:val="21"/>
                <w:lang w:val="en-US" w:eastAsia="zh-CN"/>
              </w:rPr>
              <w:t>3</w:t>
            </w:r>
          </w:p>
        </w:tc>
        <w:tc>
          <w:tcPr>
            <w:tcW w:w="1744" w:type="dxa"/>
            <w:vAlign w:val="center"/>
          </w:tcPr>
          <w:p>
            <w:pPr>
              <w:topLinePunct/>
              <w:spacing w:line="360" w:lineRule="auto"/>
              <w:jc w:val="center"/>
              <w:rPr>
                <w:rFonts w:ascii="宋体" w:hAnsi="宋体"/>
              </w:rPr>
            </w:pPr>
            <w:r>
              <w:rPr>
                <w:rFonts w:hint="eastAsia" w:ascii="宋体" w:hAnsi="宋体"/>
              </w:rPr>
              <w:t>多股软线</w:t>
            </w:r>
          </w:p>
        </w:tc>
        <w:tc>
          <w:tcPr>
            <w:tcW w:w="2403" w:type="dxa"/>
            <w:vAlign w:val="center"/>
          </w:tcPr>
          <w:p>
            <w:pPr>
              <w:topLinePunct/>
              <w:spacing w:line="276" w:lineRule="auto"/>
              <w:jc w:val="center"/>
              <w:rPr>
                <w:rFonts w:ascii="宋体" w:hAnsi="宋体"/>
                <w:szCs w:val="21"/>
              </w:rPr>
            </w:pPr>
            <w:r>
              <w:rPr>
                <w:rFonts w:hint="eastAsia" w:ascii="宋体" w:hAnsi="宋体"/>
              </w:rPr>
              <w:t>RV 0.5mm2(蓝)</w:t>
            </w:r>
          </w:p>
        </w:tc>
        <w:tc>
          <w:tcPr>
            <w:tcW w:w="953" w:type="dxa"/>
            <w:vAlign w:val="center"/>
          </w:tcPr>
          <w:p>
            <w:pPr>
              <w:topLinePunct/>
              <w:spacing w:line="276" w:lineRule="auto"/>
              <w:jc w:val="center"/>
              <w:rPr>
                <w:rFonts w:ascii="宋体" w:hAnsi="宋体"/>
                <w:szCs w:val="21"/>
              </w:rPr>
            </w:pPr>
            <w:r>
              <w:rPr>
                <w:rFonts w:hint="eastAsia" w:ascii="宋体" w:hAnsi="宋体"/>
                <w:szCs w:val="21"/>
              </w:rPr>
              <w:t>10</w:t>
            </w:r>
          </w:p>
        </w:tc>
        <w:tc>
          <w:tcPr>
            <w:tcW w:w="1345" w:type="dxa"/>
            <w:vAlign w:val="center"/>
          </w:tcPr>
          <w:p>
            <w:pPr>
              <w:topLinePunct/>
              <w:spacing w:line="276" w:lineRule="auto"/>
              <w:jc w:val="center"/>
              <w:rPr>
                <w:rFonts w:ascii="宋体" w:hAnsi="宋体"/>
                <w:szCs w:val="21"/>
              </w:rPr>
            </w:pPr>
            <w:r>
              <w:rPr>
                <w:rFonts w:hint="eastAsia" w:ascii="宋体" w:hAnsi="宋体"/>
                <w:szCs w:val="21"/>
              </w:rPr>
              <w:t>米</w:t>
            </w:r>
          </w:p>
        </w:tc>
        <w:tc>
          <w:tcPr>
            <w:tcW w:w="1175" w:type="dxa"/>
            <w:vAlign w:val="center"/>
          </w:tcPr>
          <w:p>
            <w:pPr>
              <w:topLinePunct/>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vAlign w:val="center"/>
          </w:tcPr>
          <w:p>
            <w:pPr>
              <w:topLinePunct/>
              <w:spacing w:line="276" w:lineRule="auto"/>
              <w:jc w:val="center"/>
              <w:rPr>
                <w:rFonts w:hint="eastAsia" w:ascii="宋体" w:hAnsi="宋体" w:eastAsia="宋体"/>
                <w:szCs w:val="21"/>
                <w:lang w:eastAsia="zh-CN"/>
              </w:rPr>
            </w:pPr>
            <w:r>
              <w:rPr>
                <w:rFonts w:hint="eastAsia" w:ascii="宋体" w:hAnsi="宋体"/>
                <w:szCs w:val="21"/>
                <w:lang w:val="en-US" w:eastAsia="zh-CN"/>
              </w:rPr>
              <w:t>4</w:t>
            </w:r>
          </w:p>
        </w:tc>
        <w:tc>
          <w:tcPr>
            <w:tcW w:w="1744" w:type="dxa"/>
            <w:vAlign w:val="center"/>
          </w:tcPr>
          <w:p>
            <w:pPr>
              <w:topLinePunct/>
              <w:spacing w:line="360" w:lineRule="auto"/>
              <w:jc w:val="center"/>
              <w:rPr>
                <w:rFonts w:ascii="宋体" w:hAnsi="宋体"/>
              </w:rPr>
            </w:pPr>
            <w:r>
              <w:rPr>
                <w:rFonts w:hint="eastAsia" w:ascii="宋体" w:hAnsi="宋体"/>
              </w:rPr>
              <w:t>内六角</w:t>
            </w:r>
            <w:r>
              <w:rPr>
                <w:rFonts w:ascii="宋体" w:hAnsi="宋体"/>
              </w:rPr>
              <w:t>螺丝</w:t>
            </w:r>
          </w:p>
        </w:tc>
        <w:tc>
          <w:tcPr>
            <w:tcW w:w="2403" w:type="dxa"/>
            <w:vAlign w:val="center"/>
          </w:tcPr>
          <w:p>
            <w:pPr>
              <w:topLinePunct/>
              <w:spacing w:line="276" w:lineRule="auto"/>
              <w:jc w:val="center"/>
              <w:rPr>
                <w:rFonts w:ascii="宋体" w:hAnsi="宋体"/>
                <w:szCs w:val="21"/>
              </w:rPr>
            </w:pPr>
            <w:r>
              <w:rPr>
                <w:rFonts w:hint="eastAsia" w:ascii="宋体" w:hAnsi="宋体"/>
              </w:rPr>
              <w:t>M5</w:t>
            </w:r>
            <w:r>
              <w:rPr>
                <w:rFonts w:ascii="宋体" w:hAnsi="宋体"/>
              </w:rPr>
              <w:t>x16</w:t>
            </w:r>
          </w:p>
        </w:tc>
        <w:tc>
          <w:tcPr>
            <w:tcW w:w="953" w:type="dxa"/>
            <w:vAlign w:val="center"/>
          </w:tcPr>
          <w:p>
            <w:pPr>
              <w:topLinePunct/>
              <w:spacing w:line="276" w:lineRule="auto"/>
              <w:jc w:val="center"/>
              <w:rPr>
                <w:rFonts w:ascii="宋体" w:hAnsi="宋体"/>
                <w:szCs w:val="21"/>
              </w:rPr>
            </w:pPr>
            <w:r>
              <w:rPr>
                <w:rFonts w:hint="eastAsia" w:ascii="宋体" w:hAnsi="宋体"/>
                <w:szCs w:val="21"/>
              </w:rPr>
              <w:t>适量</w:t>
            </w:r>
          </w:p>
        </w:tc>
        <w:tc>
          <w:tcPr>
            <w:tcW w:w="1345" w:type="dxa"/>
            <w:vAlign w:val="center"/>
          </w:tcPr>
          <w:p>
            <w:pPr>
              <w:topLinePunct/>
              <w:spacing w:line="276" w:lineRule="auto"/>
              <w:jc w:val="center"/>
              <w:rPr>
                <w:rFonts w:ascii="宋体" w:hAnsi="宋体"/>
                <w:szCs w:val="21"/>
              </w:rPr>
            </w:pPr>
            <w:r>
              <w:rPr>
                <w:rFonts w:hint="eastAsia" w:ascii="宋体" w:hAnsi="宋体"/>
                <w:szCs w:val="21"/>
              </w:rPr>
              <w:t>颗</w:t>
            </w:r>
          </w:p>
        </w:tc>
        <w:tc>
          <w:tcPr>
            <w:tcW w:w="1175" w:type="dxa"/>
            <w:vAlign w:val="center"/>
          </w:tcPr>
          <w:p>
            <w:pPr>
              <w:topLinePunct/>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vAlign w:val="center"/>
          </w:tcPr>
          <w:p>
            <w:pPr>
              <w:topLinePunct/>
              <w:spacing w:line="276" w:lineRule="auto"/>
              <w:jc w:val="center"/>
              <w:rPr>
                <w:rFonts w:hint="eastAsia" w:ascii="宋体" w:hAnsi="宋体" w:eastAsia="宋体"/>
                <w:szCs w:val="21"/>
                <w:lang w:eastAsia="zh-CN"/>
              </w:rPr>
            </w:pPr>
            <w:r>
              <w:rPr>
                <w:rFonts w:hint="eastAsia" w:ascii="宋体" w:hAnsi="宋体"/>
                <w:szCs w:val="21"/>
                <w:lang w:val="en-US" w:eastAsia="zh-CN"/>
              </w:rPr>
              <w:t>5</w:t>
            </w:r>
          </w:p>
        </w:tc>
        <w:tc>
          <w:tcPr>
            <w:tcW w:w="1744" w:type="dxa"/>
          </w:tcPr>
          <w:p>
            <w:pPr>
              <w:topLinePunct/>
              <w:spacing w:line="360" w:lineRule="auto"/>
              <w:jc w:val="center"/>
              <w:rPr>
                <w:rFonts w:ascii="宋体" w:hAnsi="宋体"/>
              </w:rPr>
            </w:pPr>
            <w:r>
              <w:rPr>
                <w:rFonts w:hint="eastAsia" w:ascii="宋体" w:hAnsi="宋体"/>
                <w:szCs w:val="21"/>
              </w:rPr>
              <w:t>剥线钳</w:t>
            </w:r>
          </w:p>
        </w:tc>
        <w:tc>
          <w:tcPr>
            <w:tcW w:w="2403" w:type="dxa"/>
          </w:tcPr>
          <w:p>
            <w:pPr>
              <w:topLinePunct/>
              <w:spacing w:line="360" w:lineRule="auto"/>
              <w:jc w:val="center"/>
              <w:rPr>
                <w:rFonts w:ascii="宋体" w:hAnsi="宋体"/>
              </w:rPr>
            </w:pPr>
            <w:r>
              <w:rPr>
                <w:rFonts w:hint="eastAsia" w:ascii="宋体" w:hAnsi="宋体"/>
                <w:szCs w:val="21"/>
              </w:rPr>
              <w:t>5寸—7寸</w:t>
            </w:r>
          </w:p>
        </w:tc>
        <w:tc>
          <w:tcPr>
            <w:tcW w:w="953" w:type="dxa"/>
          </w:tcPr>
          <w:p>
            <w:pPr>
              <w:topLinePunct/>
              <w:spacing w:line="360" w:lineRule="auto"/>
              <w:jc w:val="center"/>
              <w:rPr>
                <w:rFonts w:ascii="宋体" w:hAnsi="宋体"/>
                <w:szCs w:val="21"/>
              </w:rPr>
            </w:pPr>
            <w:r>
              <w:rPr>
                <w:rFonts w:hint="eastAsia" w:ascii="宋体" w:hAnsi="宋体"/>
                <w:szCs w:val="21"/>
              </w:rPr>
              <w:t>1</w:t>
            </w:r>
          </w:p>
        </w:tc>
        <w:tc>
          <w:tcPr>
            <w:tcW w:w="1345" w:type="dxa"/>
          </w:tcPr>
          <w:p>
            <w:pPr>
              <w:topLinePunct/>
              <w:spacing w:line="360" w:lineRule="auto"/>
              <w:jc w:val="center"/>
              <w:rPr>
                <w:rFonts w:ascii="宋体" w:hAnsi="宋体"/>
                <w:szCs w:val="21"/>
              </w:rPr>
            </w:pPr>
            <w:r>
              <w:rPr>
                <w:rFonts w:hint="eastAsia" w:ascii="宋体" w:hAnsi="宋体"/>
                <w:szCs w:val="21"/>
              </w:rPr>
              <w:t>把</w:t>
            </w:r>
          </w:p>
        </w:tc>
        <w:tc>
          <w:tcPr>
            <w:tcW w:w="1175" w:type="dxa"/>
          </w:tcPr>
          <w:p>
            <w:pPr>
              <w:topLinePunct/>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22" w:type="dxa"/>
            <w:vAlign w:val="center"/>
          </w:tcPr>
          <w:p>
            <w:pPr>
              <w:topLinePunct/>
              <w:spacing w:line="276" w:lineRule="auto"/>
              <w:jc w:val="center"/>
              <w:rPr>
                <w:rFonts w:hint="eastAsia" w:ascii="宋体" w:hAnsi="宋体" w:eastAsia="宋体"/>
                <w:szCs w:val="21"/>
                <w:lang w:eastAsia="zh-CN"/>
              </w:rPr>
            </w:pPr>
            <w:r>
              <w:rPr>
                <w:rFonts w:hint="eastAsia" w:ascii="宋体" w:hAnsi="宋体"/>
                <w:szCs w:val="21"/>
                <w:lang w:val="en-US" w:eastAsia="zh-CN"/>
              </w:rPr>
              <w:t>6</w:t>
            </w:r>
          </w:p>
        </w:tc>
        <w:tc>
          <w:tcPr>
            <w:tcW w:w="1744" w:type="dxa"/>
          </w:tcPr>
          <w:p>
            <w:pPr>
              <w:topLinePunct/>
              <w:spacing w:line="360" w:lineRule="auto"/>
              <w:jc w:val="center"/>
              <w:rPr>
                <w:rFonts w:ascii="宋体" w:hAnsi="宋体"/>
              </w:rPr>
            </w:pPr>
            <w:r>
              <w:rPr>
                <w:rFonts w:hint="eastAsia" w:ascii="宋体" w:hAnsi="宋体"/>
                <w:szCs w:val="21"/>
              </w:rPr>
              <w:t>剪刀</w:t>
            </w:r>
          </w:p>
        </w:tc>
        <w:tc>
          <w:tcPr>
            <w:tcW w:w="2403" w:type="dxa"/>
          </w:tcPr>
          <w:p>
            <w:pPr>
              <w:topLinePunct/>
              <w:spacing w:line="360" w:lineRule="auto"/>
              <w:jc w:val="center"/>
              <w:rPr>
                <w:rFonts w:ascii="宋体" w:hAnsi="宋体"/>
              </w:rPr>
            </w:pPr>
          </w:p>
        </w:tc>
        <w:tc>
          <w:tcPr>
            <w:tcW w:w="953" w:type="dxa"/>
          </w:tcPr>
          <w:p>
            <w:pPr>
              <w:topLinePunct/>
              <w:spacing w:line="360" w:lineRule="auto"/>
              <w:jc w:val="center"/>
              <w:rPr>
                <w:rFonts w:ascii="宋体" w:hAnsi="宋体"/>
                <w:szCs w:val="21"/>
              </w:rPr>
            </w:pPr>
            <w:r>
              <w:rPr>
                <w:rFonts w:hint="eastAsia" w:ascii="宋体" w:hAnsi="宋体"/>
                <w:szCs w:val="21"/>
              </w:rPr>
              <w:t>1</w:t>
            </w:r>
          </w:p>
        </w:tc>
        <w:tc>
          <w:tcPr>
            <w:tcW w:w="1345" w:type="dxa"/>
          </w:tcPr>
          <w:p>
            <w:pPr>
              <w:topLinePunct/>
              <w:spacing w:line="360" w:lineRule="auto"/>
              <w:jc w:val="center"/>
              <w:rPr>
                <w:rFonts w:ascii="宋体" w:hAnsi="宋体"/>
                <w:szCs w:val="21"/>
              </w:rPr>
            </w:pPr>
            <w:r>
              <w:rPr>
                <w:rFonts w:hint="eastAsia" w:ascii="宋体" w:hAnsi="宋体"/>
                <w:szCs w:val="21"/>
              </w:rPr>
              <w:t>把</w:t>
            </w:r>
          </w:p>
        </w:tc>
        <w:tc>
          <w:tcPr>
            <w:tcW w:w="1175" w:type="dxa"/>
          </w:tcPr>
          <w:p>
            <w:pPr>
              <w:topLinePunct/>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22" w:type="dxa"/>
          </w:tcPr>
          <w:p>
            <w:pPr>
              <w:topLinePunct/>
              <w:spacing w:line="360" w:lineRule="auto"/>
              <w:rPr>
                <w:rFonts w:hint="eastAsia" w:ascii="宋体" w:hAnsi="宋体" w:eastAsia="宋体"/>
                <w:szCs w:val="21"/>
                <w:lang w:eastAsia="zh-CN"/>
              </w:rPr>
            </w:pPr>
            <w:r>
              <w:rPr>
                <w:rFonts w:hint="eastAsia" w:ascii="宋体" w:hAnsi="宋体"/>
                <w:szCs w:val="21"/>
              </w:rPr>
              <w:t xml:space="preserve">  </w:t>
            </w:r>
            <w:r>
              <w:rPr>
                <w:rFonts w:hint="eastAsia" w:ascii="宋体" w:hAnsi="宋体"/>
                <w:szCs w:val="21"/>
                <w:lang w:val="en-US" w:eastAsia="zh-CN"/>
              </w:rPr>
              <w:t xml:space="preserve"> 7</w:t>
            </w:r>
          </w:p>
        </w:tc>
        <w:tc>
          <w:tcPr>
            <w:tcW w:w="1744" w:type="dxa"/>
            <w:vAlign w:val="center"/>
          </w:tcPr>
          <w:p>
            <w:pPr>
              <w:topLinePunct/>
              <w:spacing w:line="360" w:lineRule="auto"/>
              <w:jc w:val="center"/>
              <w:rPr>
                <w:rFonts w:ascii="宋体" w:hAnsi="宋体"/>
              </w:rPr>
            </w:pPr>
            <w:r>
              <w:rPr>
                <w:rFonts w:hint="eastAsia" w:ascii="宋体" w:hAnsi="宋体"/>
                <w:szCs w:val="21"/>
              </w:rPr>
              <w:t>压线钳</w:t>
            </w:r>
          </w:p>
        </w:tc>
        <w:tc>
          <w:tcPr>
            <w:tcW w:w="2403" w:type="dxa"/>
            <w:vAlign w:val="center"/>
          </w:tcPr>
          <w:p>
            <w:pPr>
              <w:topLinePunct/>
              <w:jc w:val="center"/>
              <w:rPr>
                <w:rFonts w:ascii="宋体" w:hAnsi="宋体"/>
              </w:rPr>
            </w:pPr>
            <w:r>
              <w:rPr>
                <w:rFonts w:hint="eastAsia" w:ascii="宋体" w:hAnsi="宋体"/>
                <w:szCs w:val="21"/>
              </w:rPr>
              <w:t>压接范围：</w:t>
            </w:r>
            <w:r>
              <w:rPr>
                <w:rFonts w:ascii="宋体" w:hAnsi="宋体"/>
                <w:szCs w:val="21"/>
              </w:rPr>
              <w:t>0.25-6 平方毫米</w:t>
            </w:r>
          </w:p>
        </w:tc>
        <w:tc>
          <w:tcPr>
            <w:tcW w:w="953" w:type="dxa"/>
            <w:vAlign w:val="center"/>
          </w:tcPr>
          <w:p>
            <w:pPr>
              <w:topLinePunct/>
              <w:spacing w:line="360" w:lineRule="auto"/>
              <w:jc w:val="center"/>
              <w:rPr>
                <w:rFonts w:ascii="宋体" w:hAnsi="宋体"/>
                <w:szCs w:val="21"/>
              </w:rPr>
            </w:pPr>
            <w:r>
              <w:rPr>
                <w:rFonts w:hint="eastAsia" w:ascii="宋体" w:hAnsi="宋体"/>
                <w:szCs w:val="21"/>
              </w:rPr>
              <w:t>1</w:t>
            </w:r>
          </w:p>
        </w:tc>
        <w:tc>
          <w:tcPr>
            <w:tcW w:w="1345" w:type="dxa"/>
            <w:vAlign w:val="center"/>
          </w:tcPr>
          <w:p>
            <w:pPr>
              <w:topLinePunct/>
              <w:spacing w:line="360" w:lineRule="auto"/>
              <w:jc w:val="center"/>
              <w:rPr>
                <w:rFonts w:ascii="宋体" w:hAnsi="宋体"/>
                <w:szCs w:val="21"/>
              </w:rPr>
            </w:pPr>
            <w:r>
              <w:rPr>
                <w:rFonts w:hint="eastAsia" w:ascii="宋体" w:hAnsi="宋体"/>
                <w:szCs w:val="21"/>
              </w:rPr>
              <w:t>把</w:t>
            </w:r>
          </w:p>
        </w:tc>
        <w:tc>
          <w:tcPr>
            <w:tcW w:w="1175" w:type="dxa"/>
          </w:tcPr>
          <w:p>
            <w:pPr>
              <w:topLinePunct/>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22" w:type="dxa"/>
          </w:tcPr>
          <w:p>
            <w:pPr>
              <w:topLinePunct/>
              <w:spacing w:line="360" w:lineRule="auto"/>
              <w:jc w:val="center"/>
              <w:rPr>
                <w:rFonts w:hint="eastAsia" w:ascii="宋体" w:hAnsi="宋体" w:eastAsia="宋体"/>
                <w:szCs w:val="21"/>
                <w:lang w:eastAsia="zh-CN"/>
              </w:rPr>
            </w:pPr>
            <w:r>
              <w:rPr>
                <w:rFonts w:hint="eastAsia" w:ascii="宋体" w:hAnsi="宋体"/>
                <w:szCs w:val="21"/>
                <w:lang w:val="en-US" w:eastAsia="zh-CN"/>
              </w:rPr>
              <w:t>8</w:t>
            </w:r>
          </w:p>
        </w:tc>
        <w:tc>
          <w:tcPr>
            <w:tcW w:w="1744" w:type="dxa"/>
            <w:vAlign w:val="center"/>
          </w:tcPr>
          <w:p>
            <w:pPr>
              <w:topLinePunct/>
              <w:spacing w:line="360" w:lineRule="auto"/>
              <w:jc w:val="center"/>
              <w:rPr>
                <w:rFonts w:ascii="宋体" w:hAnsi="宋体"/>
              </w:rPr>
            </w:pPr>
            <w:r>
              <w:rPr>
                <w:rFonts w:hint="eastAsia" w:ascii="宋体" w:hAnsi="宋体"/>
              </w:rPr>
              <w:t>线码</w:t>
            </w:r>
            <w:r>
              <w:rPr>
                <w:rFonts w:ascii="宋体" w:hAnsi="宋体"/>
              </w:rPr>
              <w:t>管</w:t>
            </w:r>
          </w:p>
        </w:tc>
        <w:tc>
          <w:tcPr>
            <w:tcW w:w="2403" w:type="dxa"/>
            <w:vAlign w:val="center"/>
          </w:tcPr>
          <w:p>
            <w:pPr>
              <w:topLinePunct/>
              <w:spacing w:line="276" w:lineRule="auto"/>
              <w:jc w:val="center"/>
              <w:rPr>
                <w:rFonts w:ascii="宋体" w:hAnsi="宋体"/>
                <w:szCs w:val="21"/>
              </w:rPr>
            </w:pPr>
            <w:r>
              <w:rPr>
                <w:rFonts w:hint="eastAsia" w:ascii="宋体" w:hAnsi="宋体"/>
                <w:szCs w:val="21"/>
              </w:rPr>
              <w:t>φ1.5MM</w:t>
            </w:r>
            <w:r>
              <w:rPr>
                <w:rFonts w:ascii="宋体" w:hAnsi="宋体"/>
                <w:szCs w:val="21"/>
              </w:rPr>
              <w:t>²</w:t>
            </w:r>
          </w:p>
        </w:tc>
        <w:tc>
          <w:tcPr>
            <w:tcW w:w="953" w:type="dxa"/>
            <w:vAlign w:val="center"/>
          </w:tcPr>
          <w:p>
            <w:pPr>
              <w:topLinePunct/>
              <w:spacing w:line="276" w:lineRule="auto"/>
              <w:jc w:val="center"/>
              <w:rPr>
                <w:rFonts w:ascii="宋体" w:hAnsi="宋体"/>
                <w:szCs w:val="21"/>
              </w:rPr>
            </w:pPr>
            <w:r>
              <w:rPr>
                <w:rFonts w:hint="eastAsia" w:ascii="宋体" w:hAnsi="宋体"/>
                <w:szCs w:val="21"/>
              </w:rPr>
              <w:t>若干</w:t>
            </w:r>
          </w:p>
        </w:tc>
        <w:tc>
          <w:tcPr>
            <w:tcW w:w="1345" w:type="dxa"/>
            <w:vAlign w:val="center"/>
          </w:tcPr>
          <w:p>
            <w:pPr>
              <w:topLinePunct/>
              <w:spacing w:line="276" w:lineRule="auto"/>
              <w:jc w:val="center"/>
              <w:rPr>
                <w:rFonts w:ascii="宋体" w:hAnsi="宋体"/>
                <w:szCs w:val="21"/>
              </w:rPr>
            </w:pPr>
            <w:r>
              <w:rPr>
                <w:rFonts w:hint="eastAsia" w:ascii="宋体" w:hAnsi="宋体"/>
                <w:szCs w:val="21"/>
              </w:rPr>
              <w:t>米</w:t>
            </w:r>
          </w:p>
        </w:tc>
        <w:tc>
          <w:tcPr>
            <w:tcW w:w="1175" w:type="dxa"/>
            <w:vAlign w:val="center"/>
          </w:tcPr>
          <w:p>
            <w:pPr>
              <w:topLinePunct/>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1022" w:type="dxa"/>
            <w:vAlign w:val="center"/>
          </w:tcPr>
          <w:p>
            <w:pPr>
              <w:topLinePunct/>
              <w:spacing w:line="360" w:lineRule="auto"/>
              <w:jc w:val="center"/>
              <w:rPr>
                <w:rFonts w:hint="eastAsia" w:ascii="宋体" w:hAnsi="宋体" w:eastAsia="宋体"/>
                <w:szCs w:val="21"/>
                <w:lang w:eastAsia="zh-CN"/>
              </w:rPr>
            </w:pPr>
            <w:r>
              <w:rPr>
                <w:rFonts w:hint="eastAsia" w:ascii="宋体" w:hAnsi="宋体"/>
                <w:szCs w:val="21"/>
                <w:lang w:val="en-US" w:eastAsia="zh-CN"/>
              </w:rPr>
              <w:t>9</w:t>
            </w:r>
          </w:p>
        </w:tc>
        <w:tc>
          <w:tcPr>
            <w:tcW w:w="1744" w:type="dxa"/>
            <w:vAlign w:val="center"/>
          </w:tcPr>
          <w:p>
            <w:pPr>
              <w:topLinePunct/>
              <w:spacing w:line="360" w:lineRule="auto"/>
              <w:jc w:val="center"/>
              <w:rPr>
                <w:rFonts w:ascii="宋体" w:hAnsi="宋体"/>
              </w:rPr>
            </w:pPr>
            <w:r>
              <w:rPr>
                <w:rFonts w:hint="eastAsia" w:ascii="宋体" w:hAnsi="宋体"/>
              </w:rPr>
              <w:t>安全帽</w:t>
            </w:r>
          </w:p>
        </w:tc>
        <w:tc>
          <w:tcPr>
            <w:tcW w:w="2403" w:type="dxa"/>
            <w:vAlign w:val="center"/>
          </w:tcPr>
          <w:p>
            <w:pPr>
              <w:topLinePunct/>
              <w:spacing w:line="276" w:lineRule="auto"/>
              <w:jc w:val="center"/>
              <w:rPr>
                <w:rFonts w:ascii="宋体" w:hAnsi="宋体"/>
                <w:szCs w:val="21"/>
              </w:rPr>
            </w:pPr>
          </w:p>
        </w:tc>
        <w:tc>
          <w:tcPr>
            <w:tcW w:w="953" w:type="dxa"/>
            <w:vAlign w:val="center"/>
          </w:tcPr>
          <w:p>
            <w:pPr>
              <w:topLinePunct/>
              <w:spacing w:line="276" w:lineRule="auto"/>
              <w:jc w:val="center"/>
              <w:rPr>
                <w:rFonts w:ascii="宋体" w:hAnsi="宋体"/>
                <w:szCs w:val="21"/>
              </w:rPr>
            </w:pPr>
            <w:r>
              <w:rPr>
                <w:rFonts w:hint="eastAsia" w:ascii="宋体" w:hAnsi="宋体"/>
                <w:szCs w:val="21"/>
              </w:rPr>
              <w:t>1</w:t>
            </w:r>
          </w:p>
        </w:tc>
        <w:tc>
          <w:tcPr>
            <w:tcW w:w="1345" w:type="dxa"/>
            <w:vAlign w:val="center"/>
          </w:tcPr>
          <w:p>
            <w:pPr>
              <w:topLinePunct/>
              <w:spacing w:line="276" w:lineRule="auto"/>
              <w:jc w:val="center"/>
              <w:rPr>
                <w:rFonts w:ascii="宋体" w:hAnsi="宋体"/>
                <w:szCs w:val="21"/>
              </w:rPr>
            </w:pPr>
            <w:r>
              <w:rPr>
                <w:rFonts w:hint="eastAsia" w:ascii="宋体" w:hAnsi="宋体"/>
                <w:szCs w:val="21"/>
              </w:rPr>
              <w:t>个</w:t>
            </w:r>
          </w:p>
        </w:tc>
        <w:tc>
          <w:tcPr>
            <w:tcW w:w="1175" w:type="dxa"/>
            <w:vAlign w:val="center"/>
          </w:tcPr>
          <w:p>
            <w:pPr>
              <w:topLinePunct/>
              <w:spacing w:line="276"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vAlign w:val="center"/>
          </w:tcPr>
          <w:p>
            <w:pPr>
              <w:topLinePunct/>
              <w:spacing w:line="276" w:lineRule="auto"/>
              <w:jc w:val="center"/>
              <w:rPr>
                <w:rFonts w:hint="default" w:ascii="宋体" w:hAnsi="宋体" w:eastAsia="宋体"/>
                <w:szCs w:val="21"/>
                <w:lang w:val="en-US" w:eastAsia="zh-CN"/>
              </w:rPr>
            </w:pPr>
            <w:r>
              <w:rPr>
                <w:rFonts w:hint="eastAsia" w:ascii="宋体" w:hAnsi="宋体"/>
                <w:szCs w:val="21"/>
                <w:lang w:val="en-US" w:eastAsia="zh-CN"/>
              </w:rPr>
              <w:t>10</w:t>
            </w:r>
          </w:p>
        </w:tc>
        <w:tc>
          <w:tcPr>
            <w:tcW w:w="1744" w:type="dxa"/>
          </w:tcPr>
          <w:p>
            <w:pPr>
              <w:topLinePunct/>
              <w:spacing w:line="360" w:lineRule="auto"/>
              <w:jc w:val="center"/>
              <w:rPr>
                <w:rFonts w:ascii="宋体" w:hAnsi="宋体"/>
              </w:rPr>
            </w:pPr>
            <w:r>
              <w:rPr>
                <w:rFonts w:hint="eastAsia" w:ascii="宋体" w:hAnsi="宋体"/>
                <w:szCs w:val="21"/>
              </w:rPr>
              <w:t>自锁式尼龙扎带</w:t>
            </w:r>
          </w:p>
        </w:tc>
        <w:tc>
          <w:tcPr>
            <w:tcW w:w="2403" w:type="dxa"/>
          </w:tcPr>
          <w:p>
            <w:pPr>
              <w:topLinePunct/>
              <w:spacing w:line="360" w:lineRule="auto"/>
              <w:jc w:val="center"/>
              <w:rPr>
                <w:rFonts w:ascii="宋体" w:hAnsi="宋体"/>
                <w:szCs w:val="21"/>
              </w:rPr>
            </w:pPr>
            <w:r>
              <w:rPr>
                <w:rFonts w:hint="eastAsia" w:ascii="宋体" w:hAnsi="宋体"/>
                <w:szCs w:val="21"/>
              </w:rPr>
              <w:t>2.5mm~7.6mm</w:t>
            </w:r>
          </w:p>
        </w:tc>
        <w:tc>
          <w:tcPr>
            <w:tcW w:w="953" w:type="dxa"/>
          </w:tcPr>
          <w:p>
            <w:pPr>
              <w:topLinePunct/>
              <w:spacing w:line="360" w:lineRule="auto"/>
              <w:jc w:val="center"/>
              <w:rPr>
                <w:rFonts w:ascii="宋体" w:hAnsi="宋体"/>
                <w:szCs w:val="21"/>
              </w:rPr>
            </w:pPr>
            <w:r>
              <w:rPr>
                <w:rFonts w:hint="eastAsia" w:ascii="宋体" w:hAnsi="宋体"/>
                <w:szCs w:val="21"/>
              </w:rPr>
              <w:t>若干</w:t>
            </w:r>
          </w:p>
        </w:tc>
        <w:tc>
          <w:tcPr>
            <w:tcW w:w="1345" w:type="dxa"/>
          </w:tcPr>
          <w:p>
            <w:pPr>
              <w:topLinePunct/>
              <w:spacing w:line="360" w:lineRule="auto"/>
              <w:jc w:val="center"/>
              <w:rPr>
                <w:rFonts w:ascii="宋体" w:hAnsi="宋体"/>
                <w:szCs w:val="21"/>
              </w:rPr>
            </w:pPr>
            <w:r>
              <w:rPr>
                <w:rFonts w:hint="eastAsia" w:ascii="宋体" w:hAnsi="宋体"/>
                <w:szCs w:val="21"/>
              </w:rPr>
              <w:t>根</w:t>
            </w:r>
          </w:p>
        </w:tc>
        <w:tc>
          <w:tcPr>
            <w:tcW w:w="1175" w:type="dxa"/>
          </w:tcPr>
          <w:p>
            <w:pPr>
              <w:topLinePunct/>
              <w:spacing w:line="36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2" w:type="dxa"/>
            <w:vAlign w:val="center"/>
          </w:tcPr>
          <w:p>
            <w:pPr>
              <w:topLinePunct/>
              <w:spacing w:line="276" w:lineRule="auto"/>
              <w:jc w:val="center"/>
              <w:rPr>
                <w:rFonts w:hint="default" w:ascii="宋体" w:hAnsi="宋体"/>
                <w:szCs w:val="21"/>
                <w:lang w:val="en-US" w:eastAsia="zh-CN"/>
              </w:rPr>
            </w:pPr>
            <w:r>
              <w:rPr>
                <w:rFonts w:hint="eastAsia" w:ascii="宋体" w:hAnsi="宋体"/>
                <w:szCs w:val="21"/>
                <w:lang w:val="en-US" w:eastAsia="zh-CN"/>
              </w:rPr>
              <w:t>11</w:t>
            </w:r>
            <w:bookmarkStart w:id="0" w:name="_GoBack"/>
            <w:bookmarkEnd w:id="0"/>
          </w:p>
        </w:tc>
        <w:tc>
          <w:tcPr>
            <w:tcW w:w="1744" w:type="dxa"/>
            <w:vAlign w:val="center"/>
          </w:tcPr>
          <w:p>
            <w:pPr>
              <w:topLinePunct/>
              <w:spacing w:line="360" w:lineRule="auto"/>
              <w:jc w:val="center"/>
              <w:rPr>
                <w:rFonts w:hint="eastAsia" w:ascii="宋体" w:hAnsi="宋体" w:eastAsia="宋体" w:cs="Times New Roman"/>
                <w:kern w:val="2"/>
                <w:sz w:val="21"/>
                <w:szCs w:val="24"/>
                <w:lang w:val="en-US" w:eastAsia="zh-CN" w:bidi="ar-SA"/>
              </w:rPr>
            </w:pPr>
            <w:r>
              <w:rPr>
                <w:rFonts w:hint="eastAsia"/>
                <w:bCs/>
                <w:sz w:val="21"/>
                <w:szCs w:val="21"/>
                <w:lang w:val="en-US" w:eastAsia="zh-CN"/>
              </w:rPr>
              <w:t>扭力扳手</w:t>
            </w:r>
          </w:p>
        </w:tc>
        <w:tc>
          <w:tcPr>
            <w:tcW w:w="2403" w:type="dxa"/>
            <w:vAlign w:val="center"/>
          </w:tcPr>
          <w:p>
            <w:pPr>
              <w:topLinePunct/>
              <w:spacing w:line="276" w:lineRule="auto"/>
              <w:jc w:val="center"/>
              <w:rPr>
                <w:rFonts w:hint="eastAsia" w:ascii="宋体" w:hAnsi="宋体" w:eastAsia="宋体" w:cs="Times New Roman"/>
                <w:kern w:val="2"/>
                <w:sz w:val="21"/>
                <w:szCs w:val="24"/>
                <w:lang w:val="en-US" w:eastAsia="zh-CN" w:bidi="ar-SA"/>
              </w:rPr>
            </w:pPr>
          </w:p>
        </w:tc>
        <w:tc>
          <w:tcPr>
            <w:tcW w:w="953" w:type="dxa"/>
            <w:vAlign w:val="center"/>
          </w:tcPr>
          <w:p>
            <w:pPr>
              <w:topLinePunct/>
              <w:spacing w:line="276" w:lineRule="auto"/>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1</w:t>
            </w:r>
          </w:p>
        </w:tc>
        <w:tc>
          <w:tcPr>
            <w:tcW w:w="1345" w:type="dxa"/>
            <w:vAlign w:val="center"/>
          </w:tcPr>
          <w:p>
            <w:pPr>
              <w:topLinePunct/>
              <w:spacing w:line="276" w:lineRule="auto"/>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套</w:t>
            </w:r>
          </w:p>
        </w:tc>
        <w:tc>
          <w:tcPr>
            <w:tcW w:w="1175" w:type="dxa"/>
          </w:tcPr>
          <w:p>
            <w:pPr>
              <w:topLinePunct/>
              <w:spacing w:line="360" w:lineRule="auto"/>
              <w:jc w:val="center"/>
              <w:rPr>
                <w:rFonts w:ascii="宋体" w:hAnsi="宋体"/>
                <w:szCs w:val="21"/>
              </w:rPr>
            </w:pPr>
          </w:p>
        </w:tc>
      </w:tr>
    </w:tbl>
    <w:p>
      <w:pPr>
        <w:spacing w:before="156" w:beforeLines="50" w:after="156" w:afterLines="50" w:line="360" w:lineRule="auto"/>
        <w:rPr>
          <w:rFonts w:ascii="宋体" w:hAnsi="宋体" w:cs="宋体"/>
          <w:b/>
          <w:bCs/>
          <w:sz w:val="24"/>
        </w:rPr>
      </w:pPr>
      <w:r>
        <w:rPr>
          <w:rFonts w:hint="eastAsia" w:ascii="宋体" w:hAnsi="宋体" w:cs="宋体"/>
          <w:b/>
          <w:bCs/>
          <w:sz w:val="24"/>
        </w:rPr>
        <w:t>2、资料准备</w:t>
      </w:r>
    </w:p>
    <w:tbl>
      <w:tblPr>
        <w:tblStyle w:val="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4273"/>
        <w:gridCol w:w="822"/>
        <w:gridCol w:w="1365"/>
        <w:gridCol w:w="1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007" w:type="dxa"/>
          </w:tcPr>
          <w:p>
            <w:pPr>
              <w:topLinePunct/>
              <w:spacing w:line="276" w:lineRule="auto"/>
              <w:jc w:val="center"/>
              <w:rPr>
                <w:rFonts w:ascii="宋体" w:hAnsi="宋体"/>
                <w:b/>
                <w:szCs w:val="21"/>
              </w:rPr>
            </w:pPr>
            <w:r>
              <w:rPr>
                <w:rFonts w:hint="eastAsia" w:ascii="宋体" w:hAnsi="宋体"/>
                <w:b/>
                <w:szCs w:val="21"/>
              </w:rPr>
              <w:t>序号</w:t>
            </w:r>
          </w:p>
        </w:tc>
        <w:tc>
          <w:tcPr>
            <w:tcW w:w="4273" w:type="dxa"/>
          </w:tcPr>
          <w:p>
            <w:pPr>
              <w:topLinePunct/>
              <w:spacing w:line="276" w:lineRule="auto"/>
              <w:jc w:val="center"/>
              <w:rPr>
                <w:rFonts w:ascii="宋体" w:hAnsi="宋体"/>
                <w:b/>
                <w:szCs w:val="21"/>
              </w:rPr>
            </w:pPr>
            <w:r>
              <w:rPr>
                <w:rFonts w:hint="eastAsia" w:ascii="宋体" w:hAnsi="宋体"/>
                <w:b/>
                <w:szCs w:val="21"/>
              </w:rPr>
              <w:t>名称</w:t>
            </w:r>
          </w:p>
        </w:tc>
        <w:tc>
          <w:tcPr>
            <w:tcW w:w="822" w:type="dxa"/>
          </w:tcPr>
          <w:p>
            <w:pPr>
              <w:topLinePunct/>
              <w:spacing w:line="276" w:lineRule="auto"/>
              <w:jc w:val="center"/>
              <w:rPr>
                <w:rFonts w:ascii="宋体" w:hAnsi="宋体"/>
                <w:b/>
                <w:szCs w:val="21"/>
              </w:rPr>
            </w:pPr>
            <w:r>
              <w:rPr>
                <w:rFonts w:hint="eastAsia" w:ascii="宋体" w:hAnsi="宋体"/>
                <w:b/>
                <w:szCs w:val="21"/>
              </w:rPr>
              <w:t>数量</w:t>
            </w:r>
          </w:p>
        </w:tc>
        <w:tc>
          <w:tcPr>
            <w:tcW w:w="1365" w:type="dxa"/>
          </w:tcPr>
          <w:p>
            <w:pPr>
              <w:topLinePunct/>
              <w:spacing w:line="276" w:lineRule="auto"/>
              <w:jc w:val="center"/>
              <w:rPr>
                <w:rFonts w:ascii="宋体" w:hAnsi="宋体"/>
                <w:b/>
                <w:szCs w:val="21"/>
              </w:rPr>
            </w:pPr>
            <w:r>
              <w:rPr>
                <w:rFonts w:hint="eastAsia" w:ascii="宋体" w:hAnsi="宋体"/>
                <w:b/>
                <w:szCs w:val="21"/>
              </w:rPr>
              <w:t>单位</w:t>
            </w:r>
          </w:p>
        </w:tc>
        <w:tc>
          <w:tcPr>
            <w:tcW w:w="1317" w:type="dxa"/>
          </w:tcPr>
          <w:p>
            <w:pPr>
              <w:topLinePunct/>
              <w:spacing w:line="276" w:lineRule="auto"/>
              <w:jc w:val="center"/>
              <w:rPr>
                <w:rFonts w:ascii="宋体" w:hAnsi="宋体"/>
                <w:b/>
                <w:szCs w:val="21"/>
              </w:rPr>
            </w:pPr>
            <w:r>
              <w:rPr>
                <w:rFonts w:hint="eastAsia"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007" w:type="dxa"/>
          </w:tcPr>
          <w:p>
            <w:pPr>
              <w:topLinePunct/>
              <w:spacing w:line="276" w:lineRule="auto"/>
              <w:jc w:val="center"/>
              <w:rPr>
                <w:rFonts w:ascii="宋体" w:hAnsi="宋体"/>
                <w:szCs w:val="21"/>
              </w:rPr>
            </w:pPr>
            <w:r>
              <w:rPr>
                <w:rFonts w:hint="eastAsia" w:ascii="宋体" w:hAnsi="宋体"/>
                <w:szCs w:val="21"/>
              </w:rPr>
              <w:t>1</w:t>
            </w:r>
          </w:p>
        </w:tc>
        <w:tc>
          <w:tcPr>
            <w:tcW w:w="4273" w:type="dxa"/>
          </w:tcPr>
          <w:p>
            <w:pPr>
              <w:topLinePunct/>
              <w:spacing w:line="276" w:lineRule="auto"/>
              <w:jc w:val="center"/>
              <w:rPr>
                <w:rFonts w:ascii="宋体" w:hAnsi="宋体"/>
                <w:szCs w:val="21"/>
              </w:rPr>
            </w:pPr>
            <w:r>
              <w:rPr>
                <w:rFonts w:hint="eastAsia" w:ascii="宋体" w:hAnsi="宋体"/>
                <w:szCs w:val="21"/>
              </w:rPr>
              <w:t>《</w:t>
            </w:r>
            <w:r>
              <w:rPr>
                <w:rFonts w:hint="eastAsia"/>
                <w:bCs/>
                <w:szCs w:val="21"/>
              </w:rPr>
              <w:t>机器人工作站功能说明书</w:t>
            </w:r>
            <w:r>
              <w:rPr>
                <w:rFonts w:hint="eastAsia" w:ascii="宋体" w:hAnsi="宋体"/>
                <w:szCs w:val="21"/>
              </w:rPr>
              <w:t>》</w:t>
            </w:r>
          </w:p>
        </w:tc>
        <w:tc>
          <w:tcPr>
            <w:tcW w:w="822" w:type="dxa"/>
          </w:tcPr>
          <w:p>
            <w:pPr>
              <w:topLinePunct/>
              <w:spacing w:line="276" w:lineRule="auto"/>
              <w:jc w:val="center"/>
              <w:rPr>
                <w:rFonts w:ascii="宋体" w:hAnsi="宋体"/>
                <w:szCs w:val="21"/>
              </w:rPr>
            </w:pPr>
            <w:r>
              <w:rPr>
                <w:rFonts w:ascii="宋体" w:hAnsi="宋体"/>
                <w:szCs w:val="21"/>
              </w:rPr>
              <w:t>1</w:t>
            </w:r>
          </w:p>
        </w:tc>
        <w:tc>
          <w:tcPr>
            <w:tcW w:w="1365" w:type="dxa"/>
          </w:tcPr>
          <w:p>
            <w:pPr>
              <w:topLinePunct/>
              <w:spacing w:line="276" w:lineRule="auto"/>
              <w:jc w:val="center"/>
              <w:rPr>
                <w:rFonts w:ascii="宋体" w:hAnsi="宋体"/>
                <w:szCs w:val="21"/>
              </w:rPr>
            </w:pPr>
            <w:r>
              <w:rPr>
                <w:rFonts w:hint="eastAsia" w:ascii="宋体" w:hAnsi="宋体"/>
                <w:szCs w:val="21"/>
              </w:rPr>
              <w:t>份</w:t>
            </w:r>
          </w:p>
        </w:tc>
        <w:tc>
          <w:tcPr>
            <w:tcW w:w="1317" w:type="dxa"/>
          </w:tcPr>
          <w:p>
            <w:pPr>
              <w:topLinePunct/>
              <w:spacing w:line="276" w:lineRule="auto"/>
              <w:jc w:val="center"/>
              <w:rPr>
                <w:rFonts w:ascii="宋体" w:hAnsi="宋体"/>
                <w:szCs w:val="21"/>
              </w:rPr>
            </w:pPr>
            <w:r>
              <w:rPr>
                <w:rFonts w:hint="eastAsia" w:ascii="宋体" w:hAnsi="宋体"/>
                <w:szCs w:val="21"/>
              </w:rPr>
              <w:t>与考核平台配套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007" w:type="dxa"/>
          </w:tcPr>
          <w:p>
            <w:pPr>
              <w:topLinePunct/>
              <w:spacing w:line="276" w:lineRule="auto"/>
              <w:jc w:val="center"/>
              <w:rPr>
                <w:rFonts w:ascii="宋体" w:hAnsi="宋体"/>
                <w:szCs w:val="21"/>
              </w:rPr>
            </w:pPr>
            <w:r>
              <w:rPr>
                <w:rFonts w:hint="eastAsia" w:ascii="宋体" w:hAnsi="宋体"/>
                <w:szCs w:val="21"/>
              </w:rPr>
              <w:t>2</w:t>
            </w:r>
          </w:p>
        </w:tc>
        <w:tc>
          <w:tcPr>
            <w:tcW w:w="4273" w:type="dxa"/>
          </w:tcPr>
          <w:p>
            <w:pPr>
              <w:topLinePunct/>
              <w:spacing w:line="276" w:lineRule="auto"/>
              <w:jc w:val="center"/>
              <w:rPr>
                <w:rFonts w:ascii="宋体" w:hAnsi="宋体"/>
                <w:szCs w:val="21"/>
              </w:rPr>
            </w:pPr>
            <w:r>
              <w:rPr>
                <w:rFonts w:hint="eastAsia" w:ascii="宋体" w:hAnsi="宋体"/>
                <w:szCs w:val="21"/>
              </w:rPr>
              <w:t>《</w:t>
            </w:r>
            <w:r>
              <w:rPr>
                <w:rFonts w:hint="eastAsia"/>
                <w:bCs/>
                <w:szCs w:val="21"/>
              </w:rPr>
              <w:t>机器人电气原理图与接线图</w:t>
            </w:r>
            <w:r>
              <w:rPr>
                <w:rFonts w:hint="eastAsia" w:ascii="宋体" w:hAnsi="宋体"/>
                <w:szCs w:val="21"/>
              </w:rPr>
              <w:t>》</w:t>
            </w:r>
          </w:p>
        </w:tc>
        <w:tc>
          <w:tcPr>
            <w:tcW w:w="822" w:type="dxa"/>
          </w:tcPr>
          <w:p>
            <w:pPr>
              <w:topLinePunct/>
              <w:spacing w:line="276" w:lineRule="auto"/>
              <w:jc w:val="center"/>
              <w:rPr>
                <w:rFonts w:ascii="宋体" w:hAnsi="宋体"/>
                <w:szCs w:val="21"/>
              </w:rPr>
            </w:pPr>
            <w:r>
              <w:rPr>
                <w:rFonts w:hint="eastAsia" w:ascii="宋体" w:hAnsi="宋体"/>
                <w:szCs w:val="21"/>
              </w:rPr>
              <w:t>1</w:t>
            </w:r>
          </w:p>
        </w:tc>
        <w:tc>
          <w:tcPr>
            <w:tcW w:w="1365" w:type="dxa"/>
          </w:tcPr>
          <w:p>
            <w:pPr>
              <w:topLinePunct/>
              <w:spacing w:line="276" w:lineRule="auto"/>
              <w:jc w:val="center"/>
              <w:rPr>
                <w:rFonts w:ascii="宋体" w:hAnsi="宋体"/>
                <w:szCs w:val="21"/>
              </w:rPr>
            </w:pPr>
            <w:r>
              <w:rPr>
                <w:rFonts w:hint="eastAsia" w:ascii="宋体" w:hAnsi="宋体"/>
                <w:szCs w:val="21"/>
              </w:rPr>
              <w:t>份</w:t>
            </w:r>
          </w:p>
        </w:tc>
        <w:tc>
          <w:tcPr>
            <w:tcW w:w="1317" w:type="dxa"/>
          </w:tcPr>
          <w:p>
            <w:pPr>
              <w:topLinePunct/>
              <w:spacing w:line="276" w:lineRule="auto"/>
              <w:jc w:val="center"/>
              <w:rPr>
                <w:rFonts w:ascii="宋体" w:hAnsi="宋体"/>
                <w:szCs w:val="21"/>
              </w:rPr>
            </w:pPr>
            <w:r>
              <w:rPr>
                <w:rFonts w:hint="eastAsia" w:ascii="宋体" w:hAnsi="宋体"/>
                <w:szCs w:val="21"/>
              </w:rPr>
              <w:t>与考核平台配套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007" w:type="dxa"/>
          </w:tcPr>
          <w:p>
            <w:pPr>
              <w:topLinePunct/>
              <w:spacing w:line="276" w:lineRule="auto"/>
              <w:jc w:val="center"/>
              <w:rPr>
                <w:rFonts w:ascii="宋体" w:hAnsi="宋体"/>
                <w:szCs w:val="21"/>
              </w:rPr>
            </w:pPr>
            <w:r>
              <w:rPr>
                <w:rFonts w:hint="eastAsia" w:ascii="宋体" w:hAnsi="宋体"/>
                <w:szCs w:val="21"/>
              </w:rPr>
              <w:t>3</w:t>
            </w:r>
          </w:p>
        </w:tc>
        <w:tc>
          <w:tcPr>
            <w:tcW w:w="4273" w:type="dxa"/>
          </w:tcPr>
          <w:p>
            <w:pPr>
              <w:topLinePunct/>
              <w:spacing w:line="276" w:lineRule="auto"/>
              <w:jc w:val="center"/>
              <w:rPr>
                <w:rFonts w:ascii="宋体" w:hAnsi="宋体"/>
                <w:szCs w:val="21"/>
              </w:rPr>
            </w:pPr>
            <w:r>
              <w:rPr>
                <w:rFonts w:hint="eastAsia" w:ascii="宋体" w:hAnsi="宋体"/>
                <w:szCs w:val="21"/>
              </w:rPr>
              <w:t>《</w:t>
            </w:r>
            <w:r>
              <w:rPr>
                <w:rFonts w:hint="eastAsia"/>
                <w:bCs/>
                <w:szCs w:val="21"/>
              </w:rPr>
              <w:t>机器人维护保养手册</w:t>
            </w:r>
            <w:r>
              <w:rPr>
                <w:rFonts w:hint="eastAsia" w:ascii="宋体" w:hAnsi="宋体"/>
                <w:szCs w:val="21"/>
              </w:rPr>
              <w:t>》</w:t>
            </w:r>
          </w:p>
        </w:tc>
        <w:tc>
          <w:tcPr>
            <w:tcW w:w="822" w:type="dxa"/>
          </w:tcPr>
          <w:p>
            <w:pPr>
              <w:topLinePunct/>
              <w:spacing w:line="276" w:lineRule="auto"/>
              <w:jc w:val="center"/>
              <w:rPr>
                <w:rFonts w:ascii="宋体" w:hAnsi="宋体"/>
                <w:szCs w:val="21"/>
              </w:rPr>
            </w:pPr>
            <w:r>
              <w:rPr>
                <w:rFonts w:hint="eastAsia" w:ascii="宋体" w:hAnsi="宋体"/>
                <w:szCs w:val="21"/>
              </w:rPr>
              <w:t>1</w:t>
            </w:r>
          </w:p>
        </w:tc>
        <w:tc>
          <w:tcPr>
            <w:tcW w:w="1365" w:type="dxa"/>
          </w:tcPr>
          <w:p>
            <w:pPr>
              <w:topLinePunct/>
              <w:spacing w:line="276" w:lineRule="auto"/>
              <w:jc w:val="center"/>
              <w:rPr>
                <w:rFonts w:ascii="宋体" w:hAnsi="宋体"/>
                <w:szCs w:val="21"/>
              </w:rPr>
            </w:pPr>
            <w:r>
              <w:rPr>
                <w:rFonts w:hint="eastAsia" w:ascii="宋体" w:hAnsi="宋体"/>
                <w:szCs w:val="21"/>
              </w:rPr>
              <w:t>份</w:t>
            </w:r>
          </w:p>
        </w:tc>
        <w:tc>
          <w:tcPr>
            <w:tcW w:w="1317" w:type="dxa"/>
          </w:tcPr>
          <w:p>
            <w:pPr>
              <w:topLinePunct/>
              <w:spacing w:line="276" w:lineRule="auto"/>
              <w:jc w:val="center"/>
              <w:rPr>
                <w:rFonts w:ascii="宋体" w:hAnsi="宋体"/>
                <w:szCs w:val="21"/>
              </w:rPr>
            </w:pPr>
            <w:r>
              <w:rPr>
                <w:rFonts w:hint="eastAsia" w:ascii="宋体" w:hAnsi="宋体"/>
                <w:szCs w:val="21"/>
              </w:rPr>
              <w:t>与考核平台配套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007" w:type="dxa"/>
          </w:tcPr>
          <w:p>
            <w:pPr>
              <w:topLinePunct/>
              <w:spacing w:line="276" w:lineRule="auto"/>
              <w:jc w:val="center"/>
              <w:rPr>
                <w:rFonts w:ascii="宋体" w:hAnsi="宋体"/>
                <w:szCs w:val="21"/>
              </w:rPr>
            </w:pPr>
            <w:r>
              <w:rPr>
                <w:rFonts w:hint="eastAsia" w:ascii="宋体" w:hAnsi="宋体"/>
                <w:szCs w:val="21"/>
              </w:rPr>
              <w:t>4</w:t>
            </w:r>
          </w:p>
        </w:tc>
        <w:tc>
          <w:tcPr>
            <w:tcW w:w="4273" w:type="dxa"/>
          </w:tcPr>
          <w:p>
            <w:pPr>
              <w:topLinePunct/>
              <w:spacing w:line="276" w:lineRule="auto"/>
              <w:jc w:val="center"/>
              <w:rPr>
                <w:rFonts w:ascii="宋体" w:hAnsi="宋体"/>
                <w:szCs w:val="21"/>
              </w:rPr>
            </w:pPr>
            <w:r>
              <w:rPr>
                <w:rFonts w:hint="eastAsia" w:ascii="宋体" w:hAnsi="宋体"/>
                <w:szCs w:val="21"/>
              </w:rPr>
              <w:t>《</w:t>
            </w:r>
            <w:r>
              <w:rPr>
                <w:rFonts w:hint="eastAsia"/>
                <w:bCs/>
                <w:szCs w:val="21"/>
              </w:rPr>
              <w:t>机器人工作站电气原理图与接线图</w:t>
            </w:r>
            <w:r>
              <w:rPr>
                <w:rFonts w:hint="eastAsia" w:ascii="宋体" w:hAnsi="宋体"/>
                <w:szCs w:val="21"/>
              </w:rPr>
              <w:t>》</w:t>
            </w:r>
          </w:p>
        </w:tc>
        <w:tc>
          <w:tcPr>
            <w:tcW w:w="822" w:type="dxa"/>
          </w:tcPr>
          <w:p>
            <w:pPr>
              <w:topLinePunct/>
              <w:spacing w:line="276" w:lineRule="auto"/>
              <w:jc w:val="center"/>
              <w:rPr>
                <w:rFonts w:ascii="宋体" w:hAnsi="宋体"/>
                <w:szCs w:val="21"/>
              </w:rPr>
            </w:pPr>
            <w:r>
              <w:rPr>
                <w:rFonts w:hint="eastAsia" w:ascii="宋体" w:hAnsi="宋体"/>
                <w:szCs w:val="21"/>
              </w:rPr>
              <w:t>1</w:t>
            </w:r>
          </w:p>
        </w:tc>
        <w:tc>
          <w:tcPr>
            <w:tcW w:w="1365" w:type="dxa"/>
          </w:tcPr>
          <w:p>
            <w:pPr>
              <w:topLinePunct/>
              <w:spacing w:line="276" w:lineRule="auto"/>
              <w:jc w:val="center"/>
              <w:rPr>
                <w:rFonts w:ascii="宋体" w:hAnsi="宋体"/>
                <w:szCs w:val="21"/>
              </w:rPr>
            </w:pPr>
            <w:r>
              <w:rPr>
                <w:rFonts w:hint="eastAsia" w:ascii="宋体" w:hAnsi="宋体"/>
                <w:szCs w:val="21"/>
              </w:rPr>
              <w:t>份</w:t>
            </w:r>
          </w:p>
        </w:tc>
        <w:tc>
          <w:tcPr>
            <w:tcW w:w="1317" w:type="dxa"/>
          </w:tcPr>
          <w:p>
            <w:pPr>
              <w:topLinePunct/>
              <w:spacing w:line="276" w:lineRule="auto"/>
              <w:jc w:val="center"/>
              <w:rPr>
                <w:rFonts w:ascii="宋体" w:hAnsi="宋体"/>
                <w:szCs w:val="21"/>
              </w:rPr>
            </w:pPr>
            <w:r>
              <w:rPr>
                <w:rFonts w:hint="eastAsia" w:ascii="宋体" w:hAnsi="宋体"/>
                <w:szCs w:val="21"/>
              </w:rPr>
              <w:t>与考核平台配套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1007" w:type="dxa"/>
          </w:tcPr>
          <w:p>
            <w:pPr>
              <w:topLinePunct/>
              <w:spacing w:line="276" w:lineRule="auto"/>
              <w:jc w:val="center"/>
              <w:rPr>
                <w:rFonts w:ascii="宋体" w:hAnsi="宋体"/>
                <w:szCs w:val="21"/>
              </w:rPr>
            </w:pPr>
          </w:p>
          <w:p>
            <w:pPr>
              <w:topLinePunct/>
              <w:spacing w:line="276" w:lineRule="auto"/>
              <w:jc w:val="center"/>
              <w:rPr>
                <w:rFonts w:ascii="宋体" w:hAnsi="宋体"/>
                <w:szCs w:val="21"/>
              </w:rPr>
            </w:pPr>
            <w:r>
              <w:rPr>
                <w:rFonts w:hint="eastAsia" w:ascii="宋体" w:hAnsi="宋体"/>
                <w:szCs w:val="21"/>
              </w:rPr>
              <w:t>5</w:t>
            </w:r>
          </w:p>
        </w:tc>
        <w:tc>
          <w:tcPr>
            <w:tcW w:w="4273" w:type="dxa"/>
          </w:tcPr>
          <w:p>
            <w:pPr>
              <w:topLinePunct/>
              <w:spacing w:line="276" w:lineRule="auto"/>
              <w:jc w:val="center"/>
              <w:rPr>
                <w:rFonts w:ascii="宋体" w:hAnsi="宋体" w:cs="宋体"/>
                <w:bCs/>
                <w:szCs w:val="21"/>
              </w:rPr>
            </w:pPr>
          </w:p>
          <w:p>
            <w:pPr>
              <w:topLinePunct/>
              <w:spacing w:line="276" w:lineRule="auto"/>
              <w:jc w:val="center"/>
              <w:rPr>
                <w:rFonts w:ascii="宋体" w:hAnsi="宋体"/>
                <w:szCs w:val="21"/>
              </w:rPr>
            </w:pPr>
            <w:r>
              <w:rPr>
                <w:rFonts w:hint="eastAsia" w:ascii="宋体" w:hAnsi="宋体" w:cs="宋体"/>
                <w:bCs/>
                <w:szCs w:val="21"/>
              </w:rPr>
              <w:t>《机器人工作站数据采集与监测功能需求书》</w:t>
            </w:r>
          </w:p>
        </w:tc>
        <w:tc>
          <w:tcPr>
            <w:tcW w:w="822" w:type="dxa"/>
          </w:tcPr>
          <w:p>
            <w:pPr>
              <w:topLinePunct/>
              <w:spacing w:line="276" w:lineRule="auto"/>
              <w:jc w:val="center"/>
              <w:rPr>
                <w:rFonts w:ascii="宋体" w:hAnsi="宋体"/>
                <w:szCs w:val="21"/>
              </w:rPr>
            </w:pPr>
          </w:p>
          <w:p>
            <w:pPr>
              <w:topLinePunct/>
              <w:spacing w:line="276" w:lineRule="auto"/>
              <w:jc w:val="center"/>
              <w:rPr>
                <w:rFonts w:ascii="宋体" w:hAnsi="宋体"/>
                <w:szCs w:val="21"/>
              </w:rPr>
            </w:pPr>
            <w:r>
              <w:rPr>
                <w:rFonts w:hint="eastAsia" w:ascii="宋体" w:hAnsi="宋体"/>
                <w:szCs w:val="21"/>
              </w:rPr>
              <w:t>1</w:t>
            </w:r>
          </w:p>
        </w:tc>
        <w:tc>
          <w:tcPr>
            <w:tcW w:w="1365" w:type="dxa"/>
          </w:tcPr>
          <w:p>
            <w:pPr>
              <w:topLinePunct/>
              <w:spacing w:line="276" w:lineRule="auto"/>
              <w:jc w:val="center"/>
              <w:rPr>
                <w:rFonts w:ascii="宋体" w:hAnsi="宋体"/>
                <w:szCs w:val="21"/>
              </w:rPr>
            </w:pPr>
          </w:p>
          <w:p>
            <w:pPr>
              <w:topLinePunct/>
              <w:spacing w:line="276" w:lineRule="auto"/>
              <w:jc w:val="center"/>
              <w:rPr>
                <w:rFonts w:ascii="宋体" w:hAnsi="宋体"/>
                <w:szCs w:val="21"/>
              </w:rPr>
            </w:pPr>
            <w:r>
              <w:rPr>
                <w:rFonts w:hint="eastAsia" w:ascii="宋体" w:hAnsi="宋体"/>
                <w:szCs w:val="21"/>
              </w:rPr>
              <w:t>份</w:t>
            </w:r>
          </w:p>
        </w:tc>
        <w:tc>
          <w:tcPr>
            <w:tcW w:w="1317" w:type="dxa"/>
          </w:tcPr>
          <w:p>
            <w:pPr>
              <w:topLinePunct/>
              <w:spacing w:line="276" w:lineRule="auto"/>
              <w:jc w:val="center"/>
              <w:rPr>
                <w:rFonts w:ascii="宋体" w:hAnsi="宋体"/>
                <w:szCs w:val="21"/>
              </w:rPr>
            </w:pPr>
            <w:r>
              <w:rPr>
                <w:rFonts w:hint="eastAsia"/>
                <w:bCs/>
                <w:szCs w:val="21"/>
              </w:rPr>
              <w:t>根据认定单位设备实际情况编写</w:t>
            </w:r>
          </w:p>
        </w:tc>
      </w:tr>
    </w:tbl>
    <w:p>
      <w:pPr>
        <w:spacing w:line="360" w:lineRule="auto"/>
        <w:rPr>
          <w:rFonts w:hint="eastAsia" w:ascii="宋体" w:hAnsi="宋体" w:cs="宋体"/>
          <w:b/>
          <w:bCs/>
          <w:sz w:val="24"/>
        </w:rPr>
      </w:pPr>
      <w:r>
        <w:rPr>
          <w:rFonts w:hint="eastAsia" w:ascii="宋体" w:hAnsi="宋体" w:cs="宋体"/>
          <w:color w:val="000000"/>
          <w:sz w:val="24"/>
        </w:rPr>
        <w:t>注：打印放置到每</w:t>
      </w:r>
      <w:r>
        <w:rPr>
          <w:rFonts w:ascii="宋体" w:hAnsi="宋体" w:cs="宋体"/>
          <w:color w:val="000000"/>
          <w:sz w:val="24"/>
        </w:rPr>
        <w:t>个考核工位</w:t>
      </w:r>
      <w:r>
        <w:rPr>
          <w:rFonts w:ascii="宋体" w:hAnsi="宋体" w:cs="宋体"/>
          <w:b/>
          <w:color w:val="FF0000"/>
          <w:sz w:val="24"/>
        </w:rPr>
        <w:t>（</w:t>
      </w:r>
      <w:r>
        <w:rPr>
          <w:rFonts w:hint="eastAsia" w:ascii="宋体" w:hAnsi="宋体" w:cs="宋体"/>
          <w:b/>
          <w:color w:val="FF0000"/>
          <w:sz w:val="24"/>
        </w:rPr>
        <w:t>考生</w:t>
      </w:r>
      <w:r>
        <w:rPr>
          <w:rFonts w:ascii="宋体" w:hAnsi="宋体" w:cs="宋体"/>
          <w:b/>
          <w:color w:val="FF0000"/>
          <w:sz w:val="24"/>
        </w:rPr>
        <w:t>不可带走，考核后</w:t>
      </w:r>
      <w:r>
        <w:rPr>
          <w:rFonts w:hint="eastAsia" w:ascii="宋体" w:hAnsi="宋体" w:cs="宋体"/>
          <w:b/>
          <w:color w:val="FF0000"/>
          <w:sz w:val="24"/>
        </w:rPr>
        <w:t>考场</w:t>
      </w:r>
      <w:r>
        <w:rPr>
          <w:rFonts w:ascii="宋体" w:hAnsi="宋体" w:cs="宋体"/>
          <w:b/>
          <w:color w:val="FF0000"/>
          <w:sz w:val="24"/>
        </w:rPr>
        <w:t>回收）</w:t>
      </w:r>
    </w:p>
    <w:p>
      <w:pPr>
        <w:spacing w:before="156" w:beforeLines="50" w:after="156" w:afterLines="50" w:line="360" w:lineRule="auto"/>
        <w:ind w:firstLine="482" w:firstLineChars="200"/>
        <w:rPr>
          <w:rFonts w:hint="default" w:ascii="宋体" w:hAnsi="宋体" w:eastAsia="宋体" w:cs="宋体"/>
          <w:b/>
          <w:bCs/>
          <w:sz w:val="24"/>
          <w:lang w:val="en-US" w:eastAsia="zh-CN"/>
        </w:rPr>
      </w:pPr>
      <w:r>
        <w:rPr>
          <w:rFonts w:hint="eastAsia" w:ascii="宋体" w:hAnsi="宋体" w:cs="宋体"/>
          <w:b/>
          <w:bCs/>
          <w:sz w:val="24"/>
          <w:lang w:val="en-US" w:eastAsia="zh-CN"/>
        </w:rPr>
        <w:t>工业机器人零件装配工作站模型图如下：</w:t>
      </w:r>
    </w:p>
    <w:p>
      <w:pPr>
        <w:spacing w:before="156" w:beforeLines="50" w:after="156" w:afterLines="50" w:line="360" w:lineRule="auto"/>
        <w:ind w:firstLine="560" w:firstLineChars="200"/>
        <w:rPr>
          <w:rFonts w:hint="eastAsia" w:ascii="宋体" w:hAnsi="宋体" w:cs="宋体"/>
          <w:b/>
          <w:bCs/>
          <w:sz w:val="24"/>
        </w:rPr>
      </w:pPr>
      <w:r>
        <w:rPr>
          <w:rFonts w:ascii="宋体" w:hAnsi="宋体" w:eastAsia="宋体"/>
          <w:color w:val="000000"/>
          <w:sz w:val="28"/>
          <w:szCs w:val="28"/>
        </w:rPr>
        <w:drawing>
          <wp:inline distT="0" distB="0" distL="114300" distR="114300">
            <wp:extent cx="3448685" cy="3331845"/>
            <wp:effectExtent l="0" t="0" r="10795" b="571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6"/>
                    <a:stretch>
                      <a:fillRect/>
                    </a:stretch>
                  </pic:blipFill>
                  <pic:spPr>
                    <a:xfrm>
                      <a:off x="0" y="0"/>
                      <a:ext cx="3448685" cy="33318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42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①-圆柱料托盘   ②-金属环托盘   ③-电气接线模块   ④-数控加工单元 </w:t>
      </w:r>
    </w:p>
    <w:p>
      <w:pPr>
        <w:keepNext w:val="0"/>
        <w:keepLines w:val="0"/>
        <w:pageBreakBefore w:val="0"/>
        <w:widowControl w:val="0"/>
        <w:kinsoku/>
        <w:wordWrap/>
        <w:overflowPunct/>
        <w:topLinePunct w:val="0"/>
        <w:autoSpaceDE/>
        <w:autoSpaceDN/>
        <w:bidi w:val="0"/>
        <w:adjustRightInd/>
        <w:snapToGrid/>
        <w:spacing w:line="240" w:lineRule="auto"/>
        <w:ind w:left="42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⑤-</w:t>
      </w:r>
      <w:r>
        <w:rPr>
          <w:rFonts w:hint="eastAsia" w:ascii="宋体" w:hAnsi="宋体" w:cs="宋体"/>
          <w:sz w:val="21"/>
          <w:szCs w:val="21"/>
          <w:lang w:val="en-US" w:eastAsia="zh-CN"/>
        </w:rPr>
        <w:t>微动开关检测单元</w:t>
      </w:r>
      <w:r>
        <w:rPr>
          <w:rFonts w:hint="eastAsia" w:ascii="宋体" w:hAnsi="宋体" w:eastAsia="宋体" w:cs="宋体"/>
          <w:sz w:val="21"/>
          <w:szCs w:val="21"/>
          <w:lang w:val="en-US" w:eastAsia="zh-CN"/>
        </w:rPr>
        <w:t xml:space="preserve">   ⑥-视觉检测模块  ⑦-次品托盘      ⑧-合格品托盘  </w:t>
      </w:r>
    </w:p>
    <w:p>
      <w:pPr>
        <w:keepNext w:val="0"/>
        <w:keepLines w:val="0"/>
        <w:pageBreakBefore w:val="0"/>
        <w:widowControl w:val="0"/>
        <w:kinsoku/>
        <w:wordWrap/>
        <w:overflowPunct/>
        <w:topLinePunct w:val="0"/>
        <w:autoSpaceDE/>
        <w:autoSpaceDN/>
        <w:bidi w:val="0"/>
        <w:adjustRightInd/>
        <w:snapToGrid/>
        <w:spacing w:line="360" w:lineRule="auto"/>
        <w:ind w:left="420"/>
        <w:textAlignment w:val="auto"/>
        <w:rPr>
          <w:rFonts w:hint="eastAsia" w:ascii="宋体" w:hAnsi="宋体" w:eastAsia="宋体" w:cs="宋体"/>
          <w:sz w:val="24"/>
          <w:szCs w:val="24"/>
          <w:lang w:val="en-US" w:eastAsia="zh-CN"/>
        </w:rPr>
      </w:pPr>
      <w:r>
        <w:rPr>
          <w:rFonts w:hint="eastAsia" w:ascii="宋体" w:hAnsi="宋体" w:eastAsia="宋体" w:cs="宋体"/>
          <w:sz w:val="21"/>
          <w:szCs w:val="21"/>
          <w:lang w:val="en-US" w:eastAsia="zh-CN"/>
        </w:rPr>
        <w:t xml:space="preserve">⑨-机器人本体 </w:t>
      </w:r>
    </w:p>
    <w:p>
      <w:pPr>
        <w:keepNext w:val="0"/>
        <w:keepLines w:val="0"/>
        <w:pageBreakBefore w:val="0"/>
        <w:widowControl w:val="0"/>
        <w:kinsoku/>
        <w:wordWrap/>
        <w:overflowPunct/>
        <w:topLinePunct w:val="0"/>
        <w:autoSpaceDE/>
        <w:autoSpaceDN/>
        <w:bidi w:val="0"/>
        <w:adjustRightInd/>
        <w:snapToGrid/>
        <w:spacing w:line="360" w:lineRule="auto"/>
        <w:ind w:left="420"/>
        <w:textAlignment w:val="auto"/>
        <w:rPr>
          <w:rFonts w:hint="eastAsia" w:ascii="宋体" w:hAnsi="宋体" w:eastAsia="宋体" w:cs="宋体"/>
          <w:sz w:val="21"/>
          <w:szCs w:val="21"/>
          <w:lang w:val="en-US" w:eastAsia="zh-CN"/>
        </w:rPr>
      </w:pPr>
      <w:r>
        <w:rPr>
          <w:rFonts w:hint="eastAsia" w:ascii="宋体" w:hAnsi="宋体" w:eastAsia="宋体" w:cs="宋体"/>
          <w:b/>
          <w:bCs/>
          <w:sz w:val="24"/>
          <w:szCs w:val="24"/>
          <w:lang w:val="en-US" w:eastAsia="zh-CN"/>
        </w:rPr>
        <w:t>圆柱料</w:t>
      </w:r>
      <w:r>
        <w:rPr>
          <w:rFonts w:hint="eastAsia" w:ascii="宋体" w:hAnsi="宋体" w:cs="宋体"/>
          <w:b/>
          <w:bCs/>
          <w:sz w:val="24"/>
          <w:szCs w:val="24"/>
          <w:lang w:val="en-US" w:eastAsia="zh-CN"/>
        </w:rPr>
        <w:t>及托盘</w:t>
      </w:r>
      <w:r>
        <w:rPr>
          <w:rFonts w:hint="eastAsia" w:ascii="宋体" w:hAnsi="宋体" w:eastAsia="宋体" w:cs="宋体"/>
          <w:b/>
          <w:bCs/>
          <w:sz w:val="24"/>
          <w:szCs w:val="24"/>
          <w:lang w:val="en-US" w:eastAsia="zh-CN"/>
        </w:rPr>
        <w:t>、金属环</w:t>
      </w:r>
      <w:r>
        <w:rPr>
          <w:rFonts w:hint="eastAsia" w:ascii="宋体" w:hAnsi="宋体" w:cs="宋体"/>
          <w:b/>
          <w:bCs/>
          <w:sz w:val="24"/>
          <w:szCs w:val="24"/>
          <w:lang w:val="en-US" w:eastAsia="zh-CN"/>
        </w:rPr>
        <w:t>及托盘</w:t>
      </w:r>
      <w:r>
        <w:rPr>
          <w:rFonts w:hint="eastAsia" w:ascii="宋体" w:hAnsi="宋体" w:eastAsia="宋体" w:cs="宋体"/>
          <w:b/>
          <w:bCs/>
          <w:sz w:val="24"/>
          <w:szCs w:val="24"/>
          <w:lang w:val="en-US" w:eastAsia="zh-CN"/>
        </w:rPr>
        <w:t>和组件产品</w:t>
      </w:r>
      <w:r>
        <w:rPr>
          <w:rFonts w:hint="eastAsia" w:ascii="宋体" w:hAnsi="宋体" w:cs="宋体"/>
          <w:b/>
          <w:bCs/>
          <w:sz w:val="24"/>
          <w:szCs w:val="24"/>
          <w:lang w:val="en-US" w:eastAsia="zh-CN"/>
        </w:rPr>
        <w:t>及托盘</w:t>
      </w:r>
      <w:r>
        <w:rPr>
          <w:rFonts w:hint="eastAsia" w:ascii="宋体" w:hAnsi="宋体" w:eastAsia="宋体" w:cs="宋体"/>
          <w:b/>
          <w:bCs/>
          <w:sz w:val="24"/>
          <w:szCs w:val="24"/>
          <w:lang w:val="en-US" w:eastAsia="zh-CN"/>
        </w:rPr>
        <w:t>图片如下：</w:t>
      </w:r>
    </w:p>
    <w:p>
      <w:pPr>
        <w:keepNext w:val="0"/>
        <w:keepLines w:val="0"/>
        <w:pageBreakBefore w:val="0"/>
        <w:widowControl w:val="0"/>
        <w:kinsoku/>
        <w:wordWrap/>
        <w:overflowPunct/>
        <w:topLinePunct w:val="0"/>
        <w:autoSpaceDE/>
        <w:autoSpaceDN/>
        <w:bidi w:val="0"/>
        <w:adjustRightInd/>
        <w:snapToGrid/>
        <w:spacing w:line="360" w:lineRule="auto"/>
        <w:ind w:left="42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drawing>
          <wp:inline distT="0" distB="0" distL="0" distR="0">
            <wp:extent cx="804545" cy="1466850"/>
            <wp:effectExtent l="0" t="0" r="1143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7" cstate="print">
                      <a:extLst>
                        <a:ext uri="{28A0092B-C50C-407E-A947-70E740481C1C}">
                          <a14:useLocalDpi xmlns:a14="http://schemas.microsoft.com/office/drawing/2010/main" val="0"/>
                        </a:ext>
                      </a:extLst>
                    </a:blip>
                    <a:srcRect l="9298" t="15542" r="5495" b="14575"/>
                    <a:stretch>
                      <a:fillRect/>
                    </a:stretch>
                  </pic:blipFill>
                  <pic:spPr>
                    <a:xfrm rot="16200000">
                      <a:off x="0" y="0"/>
                      <a:ext cx="804545" cy="1466850"/>
                    </a:xfrm>
                    <a:prstGeom prst="rect">
                      <a:avLst/>
                    </a:prstGeom>
                    <a:noFill/>
                    <a:ln>
                      <a:noFill/>
                    </a:ln>
                  </pic:spPr>
                </pic:pic>
              </a:graphicData>
            </a:graphic>
          </wp:inline>
        </w:drawing>
      </w:r>
      <w:r>
        <w:rPr>
          <w:rFonts w:hint="eastAsia" w:ascii="宋体" w:hAnsi="宋体" w:cs="宋体"/>
          <w:sz w:val="21"/>
          <w:szCs w:val="21"/>
          <w:lang w:val="en-US" w:eastAsia="zh-CN"/>
        </w:rPr>
        <w:t xml:space="preserve"> </w:t>
      </w:r>
      <w:r>
        <w:rPr>
          <w:rFonts w:hint="eastAsia" w:ascii="宋体" w:hAnsi="宋体" w:eastAsia="宋体" w:cs="宋体"/>
          <w:sz w:val="21"/>
          <w:szCs w:val="21"/>
        </w:rPr>
        <w:drawing>
          <wp:inline distT="0" distB="0" distL="0" distR="0">
            <wp:extent cx="836295" cy="1859915"/>
            <wp:effectExtent l="0" t="0" r="1460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rot="16200000">
                      <a:off x="0" y="0"/>
                      <a:ext cx="836295" cy="1859915"/>
                    </a:xfrm>
                    <a:prstGeom prst="rect">
                      <a:avLst/>
                    </a:prstGeom>
                    <a:noFill/>
                    <a:ln>
                      <a:noFill/>
                    </a:ln>
                  </pic:spPr>
                </pic:pic>
              </a:graphicData>
            </a:graphic>
          </wp:inline>
        </w:drawing>
      </w:r>
      <w:r>
        <w:rPr>
          <w:rFonts w:hint="eastAsia" w:ascii="宋体" w:hAnsi="宋体" w:cs="宋体"/>
          <w:sz w:val="21"/>
          <w:szCs w:val="21"/>
          <w:lang w:val="en-US" w:eastAsia="zh-CN"/>
        </w:rPr>
        <w:t xml:space="preserve"> </w:t>
      </w:r>
      <w:r>
        <w:rPr>
          <w:rFonts w:hint="eastAsia" w:ascii="宋体" w:hAnsi="宋体" w:eastAsia="宋体" w:cs="宋体"/>
          <w:sz w:val="21"/>
          <w:szCs w:val="21"/>
          <w:lang w:val="en-US" w:eastAsia="zh-CN"/>
        </w:rPr>
        <w:drawing>
          <wp:inline distT="0" distB="0" distL="0" distR="0">
            <wp:extent cx="792480" cy="1351280"/>
            <wp:effectExtent l="0" t="0" r="508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l="-955" t="13685" r="7977" b="15102"/>
                    <a:stretch>
                      <a:fillRect/>
                    </a:stretch>
                  </pic:blipFill>
                  <pic:spPr>
                    <a:xfrm rot="16200000">
                      <a:off x="0" y="0"/>
                      <a:ext cx="792480" cy="1351280"/>
                    </a:xfrm>
                    <a:prstGeom prst="rect">
                      <a:avLst/>
                    </a:prstGeom>
                    <a:noFill/>
                    <a:ln>
                      <a:noFill/>
                    </a:ln>
                  </pic:spPr>
                </pic:pic>
              </a:graphicData>
            </a:graphic>
          </wp:inline>
        </w:drawing>
      </w:r>
    </w:p>
    <w:p>
      <w:pPr>
        <w:spacing w:before="156" w:beforeLines="50" w:after="156" w:afterLines="50" w:line="360" w:lineRule="auto"/>
        <w:ind w:firstLine="482" w:firstLineChars="200"/>
        <w:rPr>
          <w:rFonts w:hint="eastAsia" w:ascii="楷体" w:hAnsi="楷体" w:eastAsia="楷体" w:cs="楷体"/>
          <w:b/>
          <w:bCs/>
          <w:sz w:val="24"/>
          <w:lang w:val="en-US" w:eastAsia="zh-CN"/>
        </w:rPr>
      </w:pPr>
      <w:r>
        <w:rPr>
          <w:rFonts w:hint="eastAsia" w:ascii="楷体" w:hAnsi="楷体" w:eastAsia="楷体" w:cs="楷体"/>
          <w:b/>
          <w:bCs/>
          <w:color w:val="FF0000"/>
          <w:sz w:val="24"/>
          <w:lang w:val="en-US" w:eastAsia="zh-CN"/>
        </w:rPr>
        <w:t>注：此设备及相关模块供参考，考场可根据实际情况准备能够实现零件装配任务的类似设备及相关模块进行考核。</w:t>
      </w:r>
    </w:p>
    <w:p>
      <w:pPr>
        <w:spacing w:before="156" w:beforeLines="50" w:after="156" w:afterLines="50" w:line="360" w:lineRule="auto"/>
        <w:ind w:firstLine="482" w:firstLineChars="200"/>
        <w:rPr>
          <w:rFonts w:hint="eastAsia" w:ascii="宋体" w:hAnsi="宋体" w:cs="宋体"/>
          <w:b/>
          <w:bCs/>
          <w:sz w:val="24"/>
        </w:rPr>
      </w:pPr>
    </w:p>
    <w:p>
      <w:pPr>
        <w:spacing w:before="156" w:beforeLines="50" w:after="156" w:afterLines="50" w:line="360" w:lineRule="auto"/>
        <w:ind w:firstLine="482" w:firstLineChars="200"/>
        <w:rPr>
          <w:rFonts w:ascii="宋体" w:hAnsi="宋体" w:cs="宋体"/>
          <w:color w:val="000000"/>
          <w:sz w:val="24"/>
        </w:rPr>
      </w:pPr>
      <w:r>
        <w:rPr>
          <w:rFonts w:hint="eastAsia" w:ascii="宋体" w:hAnsi="宋体" w:cs="宋体"/>
          <w:b/>
          <w:bCs/>
          <w:sz w:val="24"/>
        </w:rPr>
        <w:t>3、考场准备工作</w:t>
      </w:r>
    </w:p>
    <w:p>
      <w:pPr>
        <w:numPr>
          <w:ilvl w:val="0"/>
          <w:numId w:val="1"/>
        </w:numPr>
        <w:spacing w:line="360" w:lineRule="auto"/>
        <w:ind w:firstLine="480" w:firstLineChars="200"/>
        <w:rPr>
          <w:rFonts w:ascii="宋体" w:hAnsi="宋体" w:cs="宋体"/>
          <w:b/>
          <w:bCs/>
          <w:color w:val="000000"/>
          <w:sz w:val="24"/>
        </w:rPr>
      </w:pPr>
      <w:r>
        <w:rPr>
          <w:rFonts w:ascii="宋体" w:hAnsi="宋体" w:cs="宋体"/>
          <w:color w:val="000000"/>
          <w:sz w:val="24"/>
        </w:rPr>
        <w:t>将</w:t>
      </w:r>
      <w:r>
        <w:rPr>
          <w:rFonts w:hint="eastAsia" w:ascii="宋体" w:hAnsi="宋体" w:cs="宋体"/>
          <w:color w:val="000000"/>
          <w:sz w:val="24"/>
        </w:rPr>
        <w:t>“考场</w:t>
      </w:r>
      <w:r>
        <w:rPr>
          <w:rFonts w:ascii="宋体" w:hAnsi="宋体" w:cs="宋体"/>
          <w:color w:val="000000"/>
          <w:sz w:val="24"/>
        </w:rPr>
        <w:t>提供资料”</w:t>
      </w:r>
      <w:r>
        <w:rPr>
          <w:rFonts w:hint="eastAsia" w:ascii="宋体" w:hAnsi="宋体" w:cs="宋体"/>
          <w:color w:val="000000"/>
          <w:sz w:val="24"/>
        </w:rPr>
        <w:t>文件</w:t>
      </w:r>
      <w:r>
        <w:rPr>
          <w:rFonts w:ascii="宋体" w:hAnsi="宋体" w:cs="宋体"/>
          <w:color w:val="000000"/>
          <w:sz w:val="24"/>
        </w:rPr>
        <w:t>夹中</w:t>
      </w:r>
      <w:r>
        <w:rPr>
          <w:rFonts w:hint="eastAsia" w:ascii="宋体" w:hAnsi="宋体" w:cs="宋体"/>
          <w:color w:val="000000"/>
          <w:sz w:val="24"/>
        </w:rPr>
        <w:t>资料</w:t>
      </w:r>
      <w:r>
        <w:rPr>
          <w:rFonts w:ascii="宋体" w:hAnsi="宋体" w:cs="宋体"/>
          <w:color w:val="000000"/>
          <w:sz w:val="24"/>
        </w:rPr>
        <w:t>拷贝到</w:t>
      </w:r>
      <w:r>
        <w:rPr>
          <w:rFonts w:hint="eastAsia" w:ascii="宋体" w:hAnsi="宋体" w:cs="宋体"/>
          <w:color w:val="000000"/>
          <w:sz w:val="24"/>
        </w:rPr>
        <w:t>考核工</w:t>
      </w:r>
      <w:r>
        <w:rPr>
          <w:rFonts w:ascii="宋体" w:hAnsi="宋体" w:cs="宋体"/>
          <w:color w:val="000000"/>
          <w:sz w:val="24"/>
        </w:rPr>
        <w:t>位</w:t>
      </w:r>
      <w:r>
        <w:rPr>
          <w:rFonts w:hint="eastAsia" w:ascii="宋体" w:hAnsi="宋体" w:cs="宋体"/>
          <w:color w:val="000000"/>
          <w:sz w:val="24"/>
        </w:rPr>
        <w:t>计算机D:/考核资料/中</w:t>
      </w:r>
      <w:r>
        <w:rPr>
          <w:rFonts w:hint="eastAsia" w:ascii="宋体" w:hAnsi="宋体" w:cs="宋体"/>
          <w:b/>
          <w:bCs/>
          <w:color w:val="000000"/>
          <w:sz w:val="24"/>
        </w:rPr>
        <w:t>。</w:t>
      </w:r>
    </w:p>
    <w:p>
      <w:pPr>
        <w:numPr>
          <w:ilvl w:val="0"/>
          <w:numId w:val="1"/>
        </w:numPr>
        <w:spacing w:line="360" w:lineRule="auto"/>
        <w:ind w:firstLine="480" w:firstLineChars="200"/>
        <w:rPr>
          <w:rFonts w:ascii="宋体" w:hAnsi="宋体" w:cs="宋体"/>
          <w:b/>
          <w:bCs/>
          <w:color w:val="000000"/>
          <w:sz w:val="24"/>
        </w:rPr>
      </w:pPr>
      <w:r>
        <w:rPr>
          <w:rFonts w:hint="eastAsia" w:ascii="宋体" w:hAnsi="宋体" w:cs="宋体"/>
          <w:color w:val="000000"/>
          <w:sz w:val="24"/>
        </w:rPr>
        <w:t>机械部分</w:t>
      </w:r>
      <w:r>
        <w:rPr>
          <w:rFonts w:ascii="宋体" w:hAnsi="宋体" w:cs="宋体"/>
          <w:color w:val="000000"/>
          <w:sz w:val="24"/>
        </w:rPr>
        <w:t>考核准备</w:t>
      </w:r>
      <w:r>
        <w:rPr>
          <w:rFonts w:hint="eastAsia" w:ascii="宋体" w:hAnsi="宋体" w:cs="宋体"/>
          <w:color w:val="000000"/>
          <w:sz w:val="24"/>
        </w:rPr>
        <w:t>：</w:t>
      </w:r>
      <w:r>
        <w:rPr>
          <w:rFonts w:hint="eastAsia" w:ascii="宋体" w:hAnsi="宋体" w:cs="宋体"/>
          <w:color w:val="000000"/>
          <w:sz w:val="24"/>
          <w:lang w:val="en-US" w:eastAsia="zh-CN"/>
        </w:rPr>
        <w:t>机器人本体某关节轴限位挡块设置1个故障；设置手爪机械故障2处；拧松</w:t>
      </w:r>
      <w:r>
        <w:rPr>
          <w:rFonts w:ascii="宋体" w:hAnsi="宋体" w:cs="宋体"/>
          <w:color w:val="000000"/>
          <w:sz w:val="24"/>
        </w:rPr>
        <w:t>考核平台</w:t>
      </w:r>
      <w:r>
        <w:rPr>
          <w:rFonts w:hint="eastAsia" w:ascii="宋体" w:hAnsi="宋体" w:cs="宋体"/>
          <w:color w:val="000000"/>
          <w:sz w:val="24"/>
          <w:lang w:val="en-US" w:eastAsia="zh-CN"/>
        </w:rPr>
        <w:t>上成品库和次品库安装螺丝</w:t>
      </w:r>
      <w:r>
        <w:rPr>
          <w:rFonts w:hint="eastAsia" w:ascii="宋体" w:hAnsi="宋体" w:cs="宋体"/>
          <w:color w:val="000000"/>
          <w:sz w:val="24"/>
        </w:rPr>
        <w:t>、</w:t>
      </w:r>
      <w:r>
        <w:rPr>
          <w:rFonts w:hint="eastAsia" w:ascii="宋体" w:hAnsi="宋体" w:cs="宋体"/>
          <w:color w:val="000000"/>
          <w:sz w:val="24"/>
          <w:lang w:val="en-US" w:eastAsia="zh-CN"/>
        </w:rPr>
        <w:t>并安装在机器人运行范围之外；</w:t>
      </w:r>
      <w:r>
        <w:rPr>
          <w:rFonts w:hint="eastAsia" w:ascii="宋体" w:hAnsi="宋体" w:cs="宋体"/>
          <w:color w:val="000000"/>
          <w:sz w:val="24"/>
        </w:rPr>
        <w:t>并</w:t>
      </w:r>
      <w:r>
        <w:rPr>
          <w:rFonts w:hint="eastAsia" w:ascii="宋体" w:hAnsi="宋体" w:cs="宋体"/>
          <w:color w:val="000000"/>
          <w:sz w:val="24"/>
          <w:lang w:val="en-US" w:eastAsia="zh-CN"/>
        </w:rPr>
        <w:t>准备4个圆柱料和4个金属环，</w:t>
      </w:r>
      <w:r>
        <w:rPr>
          <w:rFonts w:hint="eastAsia" w:ascii="宋体" w:hAnsi="宋体" w:cs="宋体"/>
          <w:color w:val="000000"/>
          <w:sz w:val="24"/>
        </w:rPr>
        <w:t>摆放在考核工</w:t>
      </w:r>
      <w:r>
        <w:rPr>
          <w:rFonts w:ascii="宋体" w:hAnsi="宋体" w:cs="宋体"/>
          <w:color w:val="000000"/>
          <w:sz w:val="24"/>
        </w:rPr>
        <w:t>位</w:t>
      </w:r>
      <w:r>
        <w:rPr>
          <w:rFonts w:hint="eastAsia" w:ascii="宋体" w:hAnsi="宋体" w:cs="宋体"/>
          <w:color w:val="000000"/>
          <w:sz w:val="24"/>
        </w:rPr>
        <w:t>上，并确保</w:t>
      </w:r>
      <w:r>
        <w:rPr>
          <w:rFonts w:hint="eastAsia" w:ascii="宋体" w:hAnsi="宋体" w:cs="宋体"/>
          <w:color w:val="000000"/>
          <w:sz w:val="24"/>
          <w:lang w:val="en-US" w:eastAsia="zh-CN"/>
        </w:rPr>
        <w:t>其他</w:t>
      </w:r>
      <w:r>
        <w:rPr>
          <w:rFonts w:hint="eastAsia" w:ascii="宋体" w:hAnsi="宋体" w:cs="宋体"/>
          <w:color w:val="000000"/>
          <w:sz w:val="24"/>
        </w:rPr>
        <w:t>零配件齐全（可多放零部件）</w:t>
      </w:r>
      <w:r>
        <w:rPr>
          <w:rFonts w:hint="eastAsia" w:ascii="宋体" w:hAnsi="宋体" w:cs="宋体"/>
          <w:b/>
          <w:bCs/>
          <w:color w:val="000000"/>
          <w:sz w:val="24"/>
        </w:rPr>
        <w:t>。</w:t>
      </w:r>
    </w:p>
    <w:p>
      <w:pPr>
        <w:numPr>
          <w:ilvl w:val="0"/>
          <w:numId w:val="1"/>
        </w:numPr>
        <w:spacing w:line="360" w:lineRule="auto"/>
        <w:ind w:firstLine="480" w:firstLineChars="200"/>
        <w:rPr>
          <w:rFonts w:ascii="宋体" w:hAnsi="宋体" w:cs="宋体"/>
          <w:b/>
          <w:bCs/>
          <w:color w:val="000000"/>
          <w:sz w:val="24"/>
        </w:rPr>
      </w:pPr>
      <w:r>
        <w:rPr>
          <w:rFonts w:hint="eastAsia" w:ascii="宋体" w:hAnsi="宋体" w:cs="宋体"/>
          <w:color w:val="000000"/>
          <w:sz w:val="24"/>
        </w:rPr>
        <w:t>电气部分</w:t>
      </w:r>
      <w:r>
        <w:rPr>
          <w:rFonts w:ascii="宋体" w:hAnsi="宋体" w:cs="宋体"/>
          <w:color w:val="000000"/>
          <w:sz w:val="24"/>
        </w:rPr>
        <w:t>考核准备</w:t>
      </w:r>
      <w:r>
        <w:rPr>
          <w:rFonts w:hint="eastAsia" w:ascii="宋体" w:hAnsi="宋体" w:cs="宋体"/>
          <w:color w:val="000000"/>
          <w:sz w:val="24"/>
        </w:rPr>
        <w:t>：</w:t>
      </w:r>
      <w:r>
        <w:rPr>
          <w:rFonts w:hint="eastAsia" w:ascii="宋体" w:hAnsi="宋体" w:cs="宋体"/>
          <w:color w:val="000000"/>
          <w:sz w:val="24"/>
          <w:lang w:val="en-US" w:eastAsia="zh-CN"/>
        </w:rPr>
        <w:t>设置视觉照明线路故障，导致其照明无法正常工作；</w:t>
      </w:r>
      <w:r>
        <w:rPr>
          <w:rFonts w:hint="eastAsia" w:ascii="宋体" w:hAnsi="宋体" w:cs="宋体"/>
          <w:color w:val="000000"/>
          <w:sz w:val="24"/>
        </w:rPr>
        <w:t>按下示教器和电柜的急停功能，拆除电柜急停处接线，</w:t>
      </w:r>
      <w:r>
        <w:rPr>
          <w:rFonts w:hint="eastAsia" w:ascii="宋体" w:hAnsi="宋体" w:cs="宋体"/>
          <w:color w:val="000000"/>
          <w:sz w:val="24"/>
          <w:lang w:val="en-US" w:eastAsia="zh-CN"/>
        </w:rPr>
        <w:t>示教器产生急停报警信息；设置电磁阀线路故障，使手抓无法正常工作；</w:t>
      </w:r>
      <w:r>
        <w:rPr>
          <w:rFonts w:hint="eastAsia" w:ascii="宋体" w:hAnsi="宋体" w:cs="宋体"/>
          <w:color w:val="000000"/>
          <w:sz w:val="24"/>
        </w:rPr>
        <w:t>拆除末端行器气管，关闭气缸，拆除气缸处气管。</w:t>
      </w:r>
    </w:p>
    <w:p>
      <w:pPr>
        <w:numPr>
          <w:ilvl w:val="0"/>
          <w:numId w:val="0"/>
        </w:numPr>
        <w:spacing w:line="360" w:lineRule="auto"/>
        <w:ind w:leftChars="200" w:firstLine="480" w:firstLineChars="200"/>
        <w:rPr>
          <w:rFonts w:hint="eastAsia" w:ascii="宋体" w:hAnsi="宋体" w:cs="宋体"/>
          <w:color w:val="000000"/>
          <w:sz w:val="24"/>
          <w:lang w:val="en-US" w:eastAsia="zh-CN"/>
        </w:rPr>
      </w:pPr>
      <w:r>
        <w:rPr>
          <w:rFonts w:hint="eastAsia" w:ascii="宋体" w:hAnsi="宋体" w:cs="宋体"/>
          <w:color w:val="000000"/>
          <w:sz w:val="24"/>
          <w:lang w:val="en-US" w:eastAsia="zh-CN"/>
        </w:rPr>
        <w:t>4）拆除工作站的通讯电缆，供考生自己连接。</w:t>
      </w:r>
    </w:p>
    <w:p>
      <w:pPr>
        <w:numPr>
          <w:ilvl w:val="0"/>
          <w:numId w:val="0"/>
        </w:numPr>
        <w:spacing w:line="360" w:lineRule="auto"/>
        <w:ind w:leftChars="200" w:firstLine="480" w:firstLineChars="200"/>
        <w:rPr>
          <w:rFonts w:ascii="宋体" w:hAnsi="宋体" w:cs="宋体"/>
          <w:b/>
          <w:bCs/>
          <w:color w:val="000000"/>
          <w:sz w:val="24"/>
        </w:rPr>
      </w:pPr>
      <w:r>
        <w:rPr>
          <w:rFonts w:hint="eastAsia" w:ascii="宋体" w:hAnsi="宋体" w:cs="宋体"/>
          <w:color w:val="000000"/>
          <w:sz w:val="24"/>
          <w:lang w:val="en-US" w:eastAsia="zh-CN"/>
        </w:rPr>
        <w:t>5）</w:t>
      </w:r>
      <w:r>
        <w:rPr>
          <w:rFonts w:hint="eastAsia" w:ascii="宋体" w:hAnsi="宋体" w:cs="宋体"/>
          <w:color w:val="000000"/>
          <w:sz w:val="24"/>
        </w:rPr>
        <w:t>根据“考前准备”文件夹中</w:t>
      </w:r>
      <w:r>
        <w:rPr>
          <w:rFonts w:ascii="宋体" w:hAnsi="宋体" w:cs="宋体"/>
          <w:color w:val="000000"/>
          <w:sz w:val="24"/>
        </w:rPr>
        <w:t>的</w:t>
      </w:r>
      <w:r>
        <w:rPr>
          <w:rFonts w:hint="eastAsia" w:ascii="宋体" w:hAnsi="宋体" w:cs="宋体"/>
          <w:color w:val="000000"/>
          <w:sz w:val="24"/>
        </w:rPr>
        <w:t>“考场</w:t>
      </w:r>
      <w:r>
        <w:rPr>
          <w:rFonts w:ascii="宋体" w:hAnsi="宋体" w:cs="宋体"/>
          <w:color w:val="000000"/>
          <w:sz w:val="24"/>
        </w:rPr>
        <w:t>提供资料</w:t>
      </w:r>
      <w:r>
        <w:rPr>
          <w:rFonts w:hint="eastAsia" w:ascii="宋体" w:hAnsi="宋体" w:cs="宋体"/>
          <w:color w:val="000000"/>
          <w:sz w:val="24"/>
        </w:rPr>
        <w:t>”文件夹中的《机器人工作站功能说明书》检查并设置机器人系统输入连接</w:t>
      </w:r>
    </w:p>
    <w:p>
      <w:pPr>
        <w:topLinePunct/>
        <w:spacing w:line="440" w:lineRule="exact"/>
        <w:jc w:val="left"/>
        <w:rPr>
          <w:rFonts w:ascii="宋体" w:hAnsi="宋体" w:cs="宋体"/>
          <w:b/>
          <w:bCs/>
          <w:sz w:val="24"/>
        </w:rPr>
      </w:pPr>
    </w:p>
    <w:p>
      <w:pPr>
        <w:topLinePunct/>
        <w:spacing w:line="440" w:lineRule="exact"/>
        <w:jc w:val="left"/>
        <w:rPr>
          <w:rFonts w:ascii="宋体" w:hAnsi="宋体" w:cs="宋体"/>
          <w:b/>
          <w:bCs/>
          <w:sz w:val="24"/>
        </w:rPr>
      </w:pPr>
    </w:p>
    <w:sectPr>
      <w:headerReference r:id="rId3" w:type="default"/>
      <w:footerReference r:id="rId4" w:type="default"/>
      <w:pgSz w:w="11906" w:h="16838"/>
      <w:pgMar w:top="1440" w:right="1797" w:bottom="1134"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color w:val="0000FF"/>
      </w:rPr>
    </w:pPr>
    <w:r>
      <w:rPr>
        <w:rFonts w:hint="eastAsia"/>
        <w:color w:val="0000FF"/>
        <w:kern w:val="0"/>
        <w:szCs w:val="21"/>
      </w:rPr>
      <w:t xml:space="preserve">第 </w:t>
    </w:r>
    <w:r>
      <w:rPr>
        <w:color w:val="0000FF"/>
        <w:kern w:val="0"/>
        <w:szCs w:val="21"/>
      </w:rPr>
      <w:fldChar w:fldCharType="begin"/>
    </w:r>
    <w:r>
      <w:rPr>
        <w:color w:val="0000FF"/>
        <w:kern w:val="0"/>
        <w:szCs w:val="21"/>
      </w:rPr>
      <w:instrText xml:space="preserve"> PAGE </w:instrText>
    </w:r>
    <w:r>
      <w:rPr>
        <w:color w:val="0000FF"/>
        <w:kern w:val="0"/>
        <w:szCs w:val="21"/>
      </w:rPr>
      <w:fldChar w:fldCharType="separate"/>
    </w:r>
    <w:r>
      <w:rPr>
        <w:color w:val="0000FF"/>
        <w:kern w:val="0"/>
        <w:szCs w:val="21"/>
      </w:rPr>
      <w:t>2</w:t>
    </w:r>
    <w:r>
      <w:rPr>
        <w:color w:val="0000FF"/>
        <w:kern w:val="0"/>
        <w:szCs w:val="21"/>
      </w:rPr>
      <w:fldChar w:fldCharType="end"/>
    </w:r>
    <w:r>
      <w:rPr>
        <w:rFonts w:hint="eastAsia"/>
        <w:color w:val="0000FF"/>
        <w:kern w:val="0"/>
        <w:szCs w:val="21"/>
      </w:rPr>
      <w:t xml:space="preserve"> 页 共 </w:t>
    </w:r>
    <w:r>
      <w:rPr>
        <w:color w:val="0000FF"/>
        <w:kern w:val="0"/>
        <w:szCs w:val="21"/>
      </w:rPr>
      <w:fldChar w:fldCharType="begin"/>
    </w:r>
    <w:r>
      <w:rPr>
        <w:color w:val="0000FF"/>
        <w:kern w:val="0"/>
        <w:szCs w:val="21"/>
      </w:rPr>
      <w:instrText xml:space="preserve"> NUMPAGES </w:instrText>
    </w:r>
    <w:r>
      <w:rPr>
        <w:color w:val="0000FF"/>
        <w:kern w:val="0"/>
        <w:szCs w:val="21"/>
      </w:rPr>
      <w:fldChar w:fldCharType="separate"/>
    </w:r>
    <w:r>
      <w:rPr>
        <w:color w:val="0000FF"/>
        <w:kern w:val="0"/>
        <w:szCs w:val="21"/>
      </w:rPr>
      <w:t>2</w:t>
    </w:r>
    <w:r>
      <w:rPr>
        <w:color w:val="0000FF"/>
        <w:kern w:val="0"/>
        <w:szCs w:val="21"/>
      </w:rPr>
      <w:fldChar w:fldCharType="end"/>
    </w:r>
    <w:r>
      <w:rPr>
        <w:rFonts w:hint="eastAsia"/>
        <w:color w:val="0000FF"/>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rPr>
        <w:rFonts w:ascii="楷体" w:hAnsi="楷体" w:eastAsia="楷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AD4E29"/>
    <w:multiLevelType w:val="singleLevel"/>
    <w:tmpl w:val="88AD4E29"/>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I4ZDdmMjMxZjNjODdmZjE0Yjc3MTAyOWE1MmIxYjUifQ=="/>
  </w:docVars>
  <w:rsids>
    <w:rsidRoot w:val="00C37B6A"/>
    <w:rsid w:val="00000A87"/>
    <w:rsid w:val="00002837"/>
    <w:rsid w:val="000068BA"/>
    <w:rsid w:val="000223D8"/>
    <w:rsid w:val="000313F9"/>
    <w:rsid w:val="00034FB0"/>
    <w:rsid w:val="0003650A"/>
    <w:rsid w:val="0005030A"/>
    <w:rsid w:val="000507DE"/>
    <w:rsid w:val="00053089"/>
    <w:rsid w:val="000566AF"/>
    <w:rsid w:val="00062BD2"/>
    <w:rsid w:val="0006306B"/>
    <w:rsid w:val="000776DE"/>
    <w:rsid w:val="000C58A4"/>
    <w:rsid w:val="000C773E"/>
    <w:rsid w:val="000D048D"/>
    <w:rsid w:val="000D26EA"/>
    <w:rsid w:val="000D4A5E"/>
    <w:rsid w:val="000F7A20"/>
    <w:rsid w:val="001014BC"/>
    <w:rsid w:val="001018BB"/>
    <w:rsid w:val="00121380"/>
    <w:rsid w:val="0012387F"/>
    <w:rsid w:val="0012739D"/>
    <w:rsid w:val="0015522D"/>
    <w:rsid w:val="0015778E"/>
    <w:rsid w:val="00164067"/>
    <w:rsid w:val="001719FB"/>
    <w:rsid w:val="00180080"/>
    <w:rsid w:val="00180910"/>
    <w:rsid w:val="001965B3"/>
    <w:rsid w:val="001976D4"/>
    <w:rsid w:val="001B1A7B"/>
    <w:rsid w:val="001C2BDF"/>
    <w:rsid w:val="001C4028"/>
    <w:rsid w:val="001D28C7"/>
    <w:rsid w:val="001E6214"/>
    <w:rsid w:val="001E7AF9"/>
    <w:rsid w:val="00203E4F"/>
    <w:rsid w:val="002066E1"/>
    <w:rsid w:val="00214FF9"/>
    <w:rsid w:val="002229F4"/>
    <w:rsid w:val="00224068"/>
    <w:rsid w:val="00246E28"/>
    <w:rsid w:val="0026676D"/>
    <w:rsid w:val="00283EE4"/>
    <w:rsid w:val="002851B9"/>
    <w:rsid w:val="00285C23"/>
    <w:rsid w:val="00287505"/>
    <w:rsid w:val="00293EF8"/>
    <w:rsid w:val="00295453"/>
    <w:rsid w:val="002A16CB"/>
    <w:rsid w:val="002B5239"/>
    <w:rsid w:val="002C60E7"/>
    <w:rsid w:val="002D4E78"/>
    <w:rsid w:val="002D5900"/>
    <w:rsid w:val="002E1A7B"/>
    <w:rsid w:val="002F3E6A"/>
    <w:rsid w:val="002F447B"/>
    <w:rsid w:val="003026A9"/>
    <w:rsid w:val="0031585E"/>
    <w:rsid w:val="00316B82"/>
    <w:rsid w:val="00316BF0"/>
    <w:rsid w:val="0034003A"/>
    <w:rsid w:val="0034183D"/>
    <w:rsid w:val="00344314"/>
    <w:rsid w:val="00345C5B"/>
    <w:rsid w:val="00356F2F"/>
    <w:rsid w:val="0036459E"/>
    <w:rsid w:val="00381588"/>
    <w:rsid w:val="00391277"/>
    <w:rsid w:val="00393341"/>
    <w:rsid w:val="00394EC6"/>
    <w:rsid w:val="003964BD"/>
    <w:rsid w:val="003B7D8C"/>
    <w:rsid w:val="003D3DB6"/>
    <w:rsid w:val="003E294F"/>
    <w:rsid w:val="003F1826"/>
    <w:rsid w:val="00404894"/>
    <w:rsid w:val="004055B7"/>
    <w:rsid w:val="00407EB4"/>
    <w:rsid w:val="00413003"/>
    <w:rsid w:val="004355A5"/>
    <w:rsid w:val="00437D23"/>
    <w:rsid w:val="004401F9"/>
    <w:rsid w:val="0044293F"/>
    <w:rsid w:val="00473B46"/>
    <w:rsid w:val="00474DDE"/>
    <w:rsid w:val="00475DDF"/>
    <w:rsid w:val="004817C8"/>
    <w:rsid w:val="0048462A"/>
    <w:rsid w:val="00494F56"/>
    <w:rsid w:val="004966D9"/>
    <w:rsid w:val="00497A15"/>
    <w:rsid w:val="004B16C0"/>
    <w:rsid w:val="004B1D73"/>
    <w:rsid w:val="004B28B5"/>
    <w:rsid w:val="004C4006"/>
    <w:rsid w:val="004D7B2C"/>
    <w:rsid w:val="004E0916"/>
    <w:rsid w:val="004E62F3"/>
    <w:rsid w:val="00516F9E"/>
    <w:rsid w:val="00521485"/>
    <w:rsid w:val="005251AC"/>
    <w:rsid w:val="00542FA7"/>
    <w:rsid w:val="005443BA"/>
    <w:rsid w:val="0054754E"/>
    <w:rsid w:val="00547D6D"/>
    <w:rsid w:val="00557E62"/>
    <w:rsid w:val="005653E0"/>
    <w:rsid w:val="005748B1"/>
    <w:rsid w:val="00594CD0"/>
    <w:rsid w:val="005970BF"/>
    <w:rsid w:val="005B1874"/>
    <w:rsid w:val="005B2B2E"/>
    <w:rsid w:val="005B37E6"/>
    <w:rsid w:val="005C46EB"/>
    <w:rsid w:val="005D0C90"/>
    <w:rsid w:val="005D1129"/>
    <w:rsid w:val="005E1F2B"/>
    <w:rsid w:val="005E5FC1"/>
    <w:rsid w:val="00606FE9"/>
    <w:rsid w:val="00617D14"/>
    <w:rsid w:val="00633DF6"/>
    <w:rsid w:val="00671899"/>
    <w:rsid w:val="00671CDF"/>
    <w:rsid w:val="00675A47"/>
    <w:rsid w:val="00675CCB"/>
    <w:rsid w:val="0067757F"/>
    <w:rsid w:val="00691FA5"/>
    <w:rsid w:val="0069741C"/>
    <w:rsid w:val="006A4A8A"/>
    <w:rsid w:val="006A54EE"/>
    <w:rsid w:val="006C03C2"/>
    <w:rsid w:val="006C0996"/>
    <w:rsid w:val="006C49B1"/>
    <w:rsid w:val="006E2DC5"/>
    <w:rsid w:val="006E3EEF"/>
    <w:rsid w:val="00702F5F"/>
    <w:rsid w:val="007057DE"/>
    <w:rsid w:val="00713AAC"/>
    <w:rsid w:val="00715254"/>
    <w:rsid w:val="00724234"/>
    <w:rsid w:val="00742121"/>
    <w:rsid w:val="00743B8C"/>
    <w:rsid w:val="00746D5E"/>
    <w:rsid w:val="00763EC3"/>
    <w:rsid w:val="00784709"/>
    <w:rsid w:val="00784A97"/>
    <w:rsid w:val="00794ADC"/>
    <w:rsid w:val="007A5408"/>
    <w:rsid w:val="007A7600"/>
    <w:rsid w:val="007A79A7"/>
    <w:rsid w:val="007B1008"/>
    <w:rsid w:val="007B4854"/>
    <w:rsid w:val="007D441A"/>
    <w:rsid w:val="007D5666"/>
    <w:rsid w:val="007D59E6"/>
    <w:rsid w:val="007E0528"/>
    <w:rsid w:val="007E4912"/>
    <w:rsid w:val="007E5EFC"/>
    <w:rsid w:val="007F6758"/>
    <w:rsid w:val="00801FDE"/>
    <w:rsid w:val="00825FEA"/>
    <w:rsid w:val="00830370"/>
    <w:rsid w:val="00834198"/>
    <w:rsid w:val="00836A48"/>
    <w:rsid w:val="00845540"/>
    <w:rsid w:val="00866347"/>
    <w:rsid w:val="00866C3B"/>
    <w:rsid w:val="00873D15"/>
    <w:rsid w:val="008825FC"/>
    <w:rsid w:val="00891366"/>
    <w:rsid w:val="00892A8F"/>
    <w:rsid w:val="00892D6D"/>
    <w:rsid w:val="00895649"/>
    <w:rsid w:val="00896BB1"/>
    <w:rsid w:val="00897095"/>
    <w:rsid w:val="008A1A3E"/>
    <w:rsid w:val="008B5727"/>
    <w:rsid w:val="008C148B"/>
    <w:rsid w:val="008C1816"/>
    <w:rsid w:val="008F2803"/>
    <w:rsid w:val="009022E2"/>
    <w:rsid w:val="0090310E"/>
    <w:rsid w:val="009047A8"/>
    <w:rsid w:val="0090697D"/>
    <w:rsid w:val="009273D7"/>
    <w:rsid w:val="00955588"/>
    <w:rsid w:val="0096166D"/>
    <w:rsid w:val="0096368A"/>
    <w:rsid w:val="009655BA"/>
    <w:rsid w:val="00991F25"/>
    <w:rsid w:val="00993C27"/>
    <w:rsid w:val="009B1C2C"/>
    <w:rsid w:val="009B5251"/>
    <w:rsid w:val="009C0389"/>
    <w:rsid w:val="009C11A5"/>
    <w:rsid w:val="009C2258"/>
    <w:rsid w:val="009C7C29"/>
    <w:rsid w:val="009D39A5"/>
    <w:rsid w:val="009D48E7"/>
    <w:rsid w:val="009E240E"/>
    <w:rsid w:val="009F2803"/>
    <w:rsid w:val="00A15A23"/>
    <w:rsid w:val="00A2214C"/>
    <w:rsid w:val="00A25923"/>
    <w:rsid w:val="00A50FD4"/>
    <w:rsid w:val="00A51A64"/>
    <w:rsid w:val="00A55D1C"/>
    <w:rsid w:val="00A71B21"/>
    <w:rsid w:val="00A82647"/>
    <w:rsid w:val="00AA60D3"/>
    <w:rsid w:val="00AA7B06"/>
    <w:rsid w:val="00AB2418"/>
    <w:rsid w:val="00AB2619"/>
    <w:rsid w:val="00B00E25"/>
    <w:rsid w:val="00B02F92"/>
    <w:rsid w:val="00B33BF3"/>
    <w:rsid w:val="00B4309B"/>
    <w:rsid w:val="00B87F5D"/>
    <w:rsid w:val="00B954EF"/>
    <w:rsid w:val="00B9692C"/>
    <w:rsid w:val="00BA498D"/>
    <w:rsid w:val="00BC6762"/>
    <w:rsid w:val="00C00F55"/>
    <w:rsid w:val="00C121B7"/>
    <w:rsid w:val="00C21D70"/>
    <w:rsid w:val="00C23A2F"/>
    <w:rsid w:val="00C24790"/>
    <w:rsid w:val="00C275AF"/>
    <w:rsid w:val="00C37B6A"/>
    <w:rsid w:val="00C4534C"/>
    <w:rsid w:val="00C53BD3"/>
    <w:rsid w:val="00C7287B"/>
    <w:rsid w:val="00C74FC9"/>
    <w:rsid w:val="00C77109"/>
    <w:rsid w:val="00C805E7"/>
    <w:rsid w:val="00C93FA5"/>
    <w:rsid w:val="00CA68B1"/>
    <w:rsid w:val="00CB251B"/>
    <w:rsid w:val="00CC3675"/>
    <w:rsid w:val="00CC3D25"/>
    <w:rsid w:val="00CF5550"/>
    <w:rsid w:val="00D033A2"/>
    <w:rsid w:val="00D17F55"/>
    <w:rsid w:val="00D325FB"/>
    <w:rsid w:val="00D404B9"/>
    <w:rsid w:val="00D441AF"/>
    <w:rsid w:val="00D52F5C"/>
    <w:rsid w:val="00D54533"/>
    <w:rsid w:val="00D67FEC"/>
    <w:rsid w:val="00D92D99"/>
    <w:rsid w:val="00D93D9D"/>
    <w:rsid w:val="00D954A8"/>
    <w:rsid w:val="00DB254C"/>
    <w:rsid w:val="00DD41CA"/>
    <w:rsid w:val="00DD6240"/>
    <w:rsid w:val="00DD6661"/>
    <w:rsid w:val="00DF20A5"/>
    <w:rsid w:val="00E13DC2"/>
    <w:rsid w:val="00E16A80"/>
    <w:rsid w:val="00E252AA"/>
    <w:rsid w:val="00E272E7"/>
    <w:rsid w:val="00E533C6"/>
    <w:rsid w:val="00E54F61"/>
    <w:rsid w:val="00E701E7"/>
    <w:rsid w:val="00E7458E"/>
    <w:rsid w:val="00E942B2"/>
    <w:rsid w:val="00EA0B07"/>
    <w:rsid w:val="00EA2559"/>
    <w:rsid w:val="00EA299A"/>
    <w:rsid w:val="00EA7A9C"/>
    <w:rsid w:val="00EC6161"/>
    <w:rsid w:val="00EF0490"/>
    <w:rsid w:val="00F071AE"/>
    <w:rsid w:val="00F25EC8"/>
    <w:rsid w:val="00F25FF9"/>
    <w:rsid w:val="00F37AD0"/>
    <w:rsid w:val="00F95D12"/>
    <w:rsid w:val="00FE6504"/>
    <w:rsid w:val="00FE77AA"/>
    <w:rsid w:val="00FF1657"/>
    <w:rsid w:val="02D256D1"/>
    <w:rsid w:val="0D921D8F"/>
    <w:rsid w:val="0DC6761C"/>
    <w:rsid w:val="0E531995"/>
    <w:rsid w:val="0E7A48BF"/>
    <w:rsid w:val="12883C34"/>
    <w:rsid w:val="12E16D18"/>
    <w:rsid w:val="14BF7AE7"/>
    <w:rsid w:val="151A1B00"/>
    <w:rsid w:val="17035FED"/>
    <w:rsid w:val="17812958"/>
    <w:rsid w:val="178778F3"/>
    <w:rsid w:val="1B0416F3"/>
    <w:rsid w:val="1C515ABA"/>
    <w:rsid w:val="1CED48EA"/>
    <w:rsid w:val="1DD47F39"/>
    <w:rsid w:val="20315438"/>
    <w:rsid w:val="213C39DB"/>
    <w:rsid w:val="248C70E1"/>
    <w:rsid w:val="27057D85"/>
    <w:rsid w:val="34292F1A"/>
    <w:rsid w:val="3BA865E3"/>
    <w:rsid w:val="42F61958"/>
    <w:rsid w:val="42F672C6"/>
    <w:rsid w:val="43D3666B"/>
    <w:rsid w:val="45E87A97"/>
    <w:rsid w:val="460F14C8"/>
    <w:rsid w:val="48A57EC2"/>
    <w:rsid w:val="4C450ED0"/>
    <w:rsid w:val="5070248B"/>
    <w:rsid w:val="51043AFE"/>
    <w:rsid w:val="551C4EB2"/>
    <w:rsid w:val="568A2560"/>
    <w:rsid w:val="570D2E66"/>
    <w:rsid w:val="58D85330"/>
    <w:rsid w:val="5DC127FC"/>
    <w:rsid w:val="65272FE4"/>
    <w:rsid w:val="68C53F3C"/>
    <w:rsid w:val="6A1558DC"/>
    <w:rsid w:val="6F025E86"/>
    <w:rsid w:val="6FB47720"/>
    <w:rsid w:val="7D6D2657"/>
    <w:rsid w:val="7F5A3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7">
    <w:name w:val="annotation subject"/>
    <w:basedOn w:val="2"/>
    <w:next w:val="2"/>
    <w:link w:val="17"/>
    <w:qFormat/>
    <w:uiPriority w:val="0"/>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unhideWhenUsed/>
    <w:qFormat/>
    <w:uiPriority w:val="99"/>
    <w:rPr>
      <w:color w:val="0000FF"/>
      <w:u w:val="single"/>
    </w:rPr>
  </w:style>
  <w:style w:type="character" w:styleId="12">
    <w:name w:val="annotation reference"/>
    <w:basedOn w:val="10"/>
    <w:qFormat/>
    <w:uiPriority w:val="0"/>
    <w:rPr>
      <w:sz w:val="21"/>
      <w:szCs w:val="21"/>
    </w:rPr>
  </w:style>
  <w:style w:type="character" w:customStyle="1" w:styleId="13">
    <w:name w:val="批注框文本 Char"/>
    <w:link w:val="3"/>
    <w:qFormat/>
    <w:uiPriority w:val="0"/>
    <w:rPr>
      <w:kern w:val="2"/>
      <w:sz w:val="18"/>
      <w:szCs w:val="18"/>
    </w:rPr>
  </w:style>
  <w:style w:type="paragraph" w:customStyle="1" w:styleId="14">
    <w:name w:val="KaoHe"/>
    <w:basedOn w:val="1"/>
    <w:next w:val="1"/>
    <w:qFormat/>
    <w:uiPriority w:val="0"/>
    <w:pPr>
      <w:adjustRightInd w:val="0"/>
      <w:snapToGrid w:val="0"/>
      <w:spacing w:line="311" w:lineRule="exact"/>
    </w:pPr>
    <w:rPr>
      <w:rFonts w:ascii="宋体" w:hAnsi="宋体" w:cs="Arial"/>
      <w:kern w:val="0"/>
      <w:szCs w:val="20"/>
    </w:rPr>
  </w:style>
  <w:style w:type="paragraph" w:styleId="15">
    <w:name w:val="List Paragraph"/>
    <w:basedOn w:val="1"/>
    <w:qFormat/>
    <w:uiPriority w:val="34"/>
    <w:pPr>
      <w:ind w:firstLine="420" w:firstLineChars="200"/>
    </w:pPr>
  </w:style>
  <w:style w:type="character" w:customStyle="1" w:styleId="16">
    <w:name w:val="批注文字 Char"/>
    <w:basedOn w:val="10"/>
    <w:link w:val="2"/>
    <w:qFormat/>
    <w:uiPriority w:val="0"/>
    <w:rPr>
      <w:kern w:val="2"/>
      <w:sz w:val="21"/>
      <w:szCs w:val="24"/>
    </w:rPr>
  </w:style>
  <w:style w:type="character" w:customStyle="1" w:styleId="17">
    <w:name w:val="批注主题 Char"/>
    <w:basedOn w:val="16"/>
    <w:link w:val="7"/>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osta</Company>
  <Pages>3</Pages>
  <Words>916</Words>
  <Characters>953</Characters>
  <Lines>7</Lines>
  <Paragraphs>2</Paragraphs>
  <TotalTime>0</TotalTime>
  <ScaleCrop>false</ScaleCrop>
  <LinksUpToDate>false</LinksUpToDate>
  <CharactersWithSpaces>986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2022-03-17T03:53:00Z</dcterms:created>
  <dc:creator>gd</dc:creator>
  <cp:lastModifiedBy>GF</cp:lastModifiedBy>
  <cp:lastPrinted>2022-01-05T07:51:00Z</cp:lastPrinted>
  <dcterms:modified xsi:type="dcterms:W3CDTF">2023-08-21T18:01:09Z</dcterms:modified>
  <dc:title>广东省职业技能鉴定统一试卷（小三，黑体，居中）</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7AE196F9144D49A29F886D42CF402732</vt:lpwstr>
  </property>
</Properties>
</file>